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56A3" w14:textId="77777777" w:rsidR="00147F13" w:rsidRPr="0014184C" w:rsidRDefault="00DC1C0D" w:rsidP="00147F13">
      <w:pPr>
        <w:spacing w:before="240"/>
        <w:jc w:val="both"/>
        <w:rPr>
          <w:rFonts w:asciiTheme="majorHAnsi" w:hAnsiTheme="majorHAnsi"/>
          <w:lang w:val="fr-FR"/>
        </w:rPr>
      </w:pPr>
      <w:r w:rsidRPr="0014184C">
        <w:rPr>
          <w:rFonts w:asciiTheme="majorHAnsi" w:hAnsiTheme="majorHAnsi"/>
          <w:noProof/>
        </w:rPr>
        <w:tab/>
      </w:r>
      <w:r w:rsidRPr="0014184C">
        <w:rPr>
          <w:rFonts w:asciiTheme="majorHAnsi" w:hAnsiTheme="majorHAnsi"/>
          <w:noProof/>
        </w:rPr>
        <w:tab/>
      </w:r>
      <w:r w:rsidR="00147F13" w:rsidRPr="0014184C">
        <w:rPr>
          <w:rFonts w:asciiTheme="majorHAnsi" w:hAnsiTheme="majorHAnsi"/>
          <w:noProof/>
        </w:rPr>
        <w:t xml:space="preserve">    </w:t>
      </w:r>
      <w:r w:rsidR="00147F13" w:rsidRPr="0014184C">
        <w:rPr>
          <w:rFonts w:asciiTheme="majorHAnsi" w:hAnsiTheme="majorHAnsi"/>
          <w:noProof/>
        </w:rPr>
        <w:drawing>
          <wp:inline distT="0" distB="0" distL="0" distR="0" wp14:anchorId="6DCF8300" wp14:editId="4CE19481">
            <wp:extent cx="635635" cy="48387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F13" w:rsidRPr="0014184C">
        <w:rPr>
          <w:rFonts w:asciiTheme="majorHAnsi" w:hAnsiTheme="majorHAnsi"/>
          <w:noProof/>
        </w:rPr>
        <w:t xml:space="preserve">       </w:t>
      </w:r>
      <w:r w:rsidR="00147F13" w:rsidRPr="0014184C">
        <w:rPr>
          <w:rFonts w:asciiTheme="majorHAnsi" w:hAnsiTheme="majorHAnsi"/>
          <w:noProof/>
        </w:rPr>
        <w:drawing>
          <wp:inline distT="0" distB="0" distL="0" distR="0" wp14:anchorId="050AFC4C" wp14:editId="117DA483">
            <wp:extent cx="694055" cy="48387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F13" w:rsidRPr="0014184C">
        <w:rPr>
          <w:rFonts w:asciiTheme="majorHAnsi" w:hAnsiTheme="majorHAnsi"/>
          <w:noProof/>
        </w:rPr>
        <w:t xml:space="preserve">       </w:t>
      </w:r>
      <w:r w:rsidR="00147F13" w:rsidRPr="0014184C">
        <w:rPr>
          <w:rFonts w:asciiTheme="majorHAnsi" w:hAnsiTheme="majorHAnsi"/>
          <w:noProof/>
        </w:rPr>
        <w:drawing>
          <wp:inline distT="0" distB="0" distL="0" distR="0" wp14:anchorId="1C1CF236" wp14:editId="1D84B313">
            <wp:extent cx="586740" cy="513715"/>
            <wp:effectExtent l="0" t="0" r="381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F13" w:rsidRPr="0014184C">
        <w:rPr>
          <w:rFonts w:asciiTheme="majorHAnsi" w:hAnsiTheme="majorHAnsi"/>
          <w:noProof/>
        </w:rPr>
        <w:t xml:space="preserve">       </w:t>
      </w:r>
      <w:r w:rsidR="00147F13" w:rsidRPr="0014184C">
        <w:rPr>
          <w:rFonts w:asciiTheme="majorHAnsi" w:hAnsiTheme="majorHAnsi"/>
          <w:noProof/>
        </w:rPr>
        <w:drawing>
          <wp:inline distT="0" distB="0" distL="0" distR="0" wp14:anchorId="06D68EE3" wp14:editId="703449AB">
            <wp:extent cx="689610" cy="4838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F13" w:rsidRPr="0014184C">
        <w:rPr>
          <w:rFonts w:asciiTheme="majorHAnsi" w:hAnsiTheme="majorHAnsi"/>
          <w:noProof/>
        </w:rPr>
        <w:t xml:space="preserve">       </w:t>
      </w:r>
      <w:r w:rsidR="00147F13" w:rsidRPr="0014184C">
        <w:rPr>
          <w:rFonts w:asciiTheme="majorHAnsi" w:hAnsiTheme="majorHAnsi"/>
          <w:noProof/>
        </w:rPr>
        <w:drawing>
          <wp:inline distT="0" distB="0" distL="0" distR="0" wp14:anchorId="20FB0F99" wp14:editId="5A921867">
            <wp:extent cx="811530" cy="532765"/>
            <wp:effectExtent l="0" t="0" r="762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F13" w:rsidRPr="0014184C">
        <w:rPr>
          <w:rFonts w:asciiTheme="majorHAnsi" w:hAnsiTheme="majorHAnsi"/>
          <w:noProof/>
        </w:rPr>
        <w:t xml:space="preserve">    </w:t>
      </w:r>
    </w:p>
    <w:p w14:paraId="33EF8DE5" w14:textId="79E5B353" w:rsidR="00147F13" w:rsidRPr="0014184C" w:rsidRDefault="00A3408A" w:rsidP="00147F13">
      <w:pPr>
        <w:jc w:val="both"/>
        <w:rPr>
          <w:rFonts w:asciiTheme="majorHAnsi" w:hAnsiTheme="majorHAnsi"/>
          <w:sz w:val="20"/>
          <w:szCs w:val="20"/>
          <w:lang w:val="fr-FR"/>
        </w:rPr>
      </w:pPr>
      <w:r w:rsidRPr="0014184C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0D9F" wp14:editId="0267F09A">
                <wp:simplePos x="0" y="0"/>
                <wp:positionH relativeFrom="column">
                  <wp:posOffset>338264</wp:posOffset>
                </wp:positionH>
                <wp:positionV relativeFrom="paragraph">
                  <wp:posOffset>46278</wp:posOffset>
                </wp:positionV>
                <wp:extent cx="5333119" cy="835117"/>
                <wp:effectExtent l="0" t="0" r="20320" b="222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119" cy="83511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BC716" w14:textId="1BFDEEDE" w:rsidR="005A524C" w:rsidRPr="007D5A3A" w:rsidRDefault="00522CDC" w:rsidP="007D5A3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AVIS DE MANIFESTATION D’INTERET</w:t>
                            </w:r>
                            <w:r w:rsidR="005A524C" w:rsidRPr="007D5A3A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POUR LA SELECTION D’UN CABINET EN VUE DE L’AUDIT </w:t>
                            </w:r>
                            <w:r w:rsidR="005A524C" w:rsidRPr="00414010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COMPTABLE ET FINANCIER DU PROJET BENKADI - EXERCICE</w:t>
                            </w:r>
                            <w:r w:rsidR="0027630F" w:rsidRPr="00414010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A524C" w:rsidRPr="00414010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2021</w:t>
                            </w:r>
                            <w:r w:rsidR="0040406E" w:rsidRPr="00414010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2022 et 20</w:t>
                            </w:r>
                            <w:r w:rsidR="00C123A7" w:rsidRPr="00414010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F0D9F" id="Rectangle à coins arrondis 3" o:spid="_x0000_s1026" style="position:absolute;left:0;text-align:left;margin-left:26.65pt;margin-top:3.65pt;width:419.9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" fillcolor="white [3201]" strokecolor="#92d050" strokeweight="2pt">
                <v:textbox>
                  <w:txbxContent>
                    <w:p w14:paraId="400BC716" w14:textId="1BFDEEDE" w:rsidR="005A524C" w:rsidRPr="007D5A3A" w:rsidRDefault="00522CDC" w:rsidP="007D5A3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AVIS DE MANIFESTATION D’INTERET</w:t>
                      </w:r>
                      <w:r w:rsidR="005A524C" w:rsidRPr="007D5A3A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POUR LA SELECTION D’UN CABINET EN VUE DE L’AUDIT </w:t>
                      </w:r>
                      <w:r w:rsidR="005A524C" w:rsidRPr="00414010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COMPTABLE ET FINANCIER DU PROJET BENKADI - EXERCICE</w:t>
                      </w:r>
                      <w:r w:rsidR="0027630F" w:rsidRPr="00414010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A524C" w:rsidRPr="00414010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2021</w:t>
                      </w:r>
                      <w:r w:rsidR="0040406E" w:rsidRPr="00414010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 2022 et 20</w:t>
                      </w:r>
                      <w:r w:rsidR="00C123A7" w:rsidRPr="00414010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36C80" w14:textId="77777777" w:rsidR="00147F13" w:rsidRPr="0014184C" w:rsidRDefault="00147F13" w:rsidP="00147F13">
      <w:pPr>
        <w:jc w:val="both"/>
        <w:rPr>
          <w:rFonts w:asciiTheme="majorHAnsi" w:hAnsiTheme="majorHAnsi"/>
          <w:noProof/>
          <w:sz w:val="20"/>
          <w:szCs w:val="20"/>
        </w:rPr>
      </w:pPr>
    </w:p>
    <w:p w14:paraId="520629F7" w14:textId="77777777" w:rsidR="00B345E7" w:rsidRPr="0014184C" w:rsidRDefault="00B345E7" w:rsidP="00AA3C3A">
      <w:pPr>
        <w:spacing w:after="0" w:line="240" w:lineRule="auto"/>
        <w:rPr>
          <w:rFonts w:asciiTheme="majorHAnsi" w:hAnsiTheme="majorHAnsi"/>
          <w:lang w:val="fr-FR"/>
        </w:rPr>
      </w:pPr>
    </w:p>
    <w:p w14:paraId="5184BCCD" w14:textId="556E0C96" w:rsidR="007D5A3A" w:rsidRPr="0014184C" w:rsidRDefault="007D5A3A" w:rsidP="00B833D8">
      <w:pPr>
        <w:spacing w:after="0" w:line="240" w:lineRule="auto"/>
        <w:ind w:right="-279"/>
        <w:jc w:val="center"/>
        <w:rPr>
          <w:rFonts w:asciiTheme="majorHAnsi" w:hAnsiTheme="majorHAnsi"/>
          <w:b/>
          <w:sz w:val="32"/>
          <w:szCs w:val="32"/>
          <w:lang w:val="fr-FR"/>
        </w:rPr>
      </w:pPr>
    </w:p>
    <w:p w14:paraId="4CAD2A81" w14:textId="77777777" w:rsidR="00A3408A" w:rsidRPr="0014184C" w:rsidRDefault="00A3408A" w:rsidP="00A3408A">
      <w:pPr>
        <w:pStyle w:val="Paragraphedeliste"/>
        <w:numPr>
          <w:ilvl w:val="0"/>
          <w:numId w:val="1"/>
        </w:numPr>
        <w:tabs>
          <w:tab w:val="left" w:pos="851"/>
        </w:tabs>
        <w:spacing w:after="0" w:line="240" w:lineRule="auto"/>
        <w:ind w:left="1134" w:right="-421" w:hanging="283"/>
        <w:rPr>
          <w:rFonts w:asciiTheme="majorHAnsi" w:hAnsiTheme="majorHAnsi"/>
          <w:b/>
          <w:sz w:val="24"/>
          <w:szCs w:val="24"/>
          <w:lang w:val="fr-FR"/>
        </w:rPr>
      </w:pPr>
      <w:r w:rsidRPr="0014184C">
        <w:rPr>
          <w:rFonts w:asciiTheme="majorHAnsi" w:hAnsiTheme="majorHAnsi"/>
          <w:b/>
          <w:sz w:val="24"/>
          <w:szCs w:val="24"/>
          <w:lang w:val="fr-FR"/>
        </w:rPr>
        <w:t xml:space="preserve">Contexte et objectifs du projet BENKADI </w:t>
      </w:r>
    </w:p>
    <w:p w14:paraId="2A446983" w14:textId="77777777" w:rsidR="00A3408A" w:rsidRPr="00A432EF" w:rsidRDefault="00A3408A" w:rsidP="00A3408A">
      <w:pPr>
        <w:spacing w:before="120" w:after="0" w:line="240" w:lineRule="auto"/>
        <w:jc w:val="both"/>
        <w:textAlignment w:val="baseline"/>
        <w:rPr>
          <w:rFonts w:asciiTheme="majorHAnsi" w:eastAsia="Times New Roman" w:hAnsiTheme="majorHAnsi" w:cs="Arial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Le gouvernement néerlandais a lancé pour la période 2021-2025 le programme </w:t>
      </w:r>
      <w:r w:rsidRPr="00A432EF">
        <w:rPr>
          <w:rFonts w:asciiTheme="majorHAnsi" w:eastAsia="Times New Roman" w:hAnsiTheme="majorHAnsi" w:cs="Arial"/>
          <w:b/>
          <w:bCs/>
          <w:sz w:val="21"/>
          <w:szCs w:val="21"/>
          <w:bdr w:val="none" w:sz="0" w:space="0" w:color="auto" w:frame="1"/>
          <w:lang w:val="fr-FR"/>
        </w:rPr>
        <w:t xml:space="preserve">« partenariats Power of </w:t>
      </w:r>
      <w:proofErr w:type="spellStart"/>
      <w:r w:rsidRPr="00A432EF">
        <w:rPr>
          <w:rFonts w:asciiTheme="majorHAnsi" w:eastAsia="Times New Roman" w:hAnsiTheme="majorHAnsi" w:cs="Arial"/>
          <w:b/>
          <w:bCs/>
          <w:sz w:val="21"/>
          <w:szCs w:val="21"/>
          <w:bdr w:val="none" w:sz="0" w:space="0" w:color="auto" w:frame="1"/>
          <w:lang w:val="fr-FR"/>
        </w:rPr>
        <w:t>Voices</w:t>
      </w:r>
      <w:proofErr w:type="spellEnd"/>
      <w:r w:rsidRPr="00A432EF">
        <w:rPr>
          <w:rFonts w:asciiTheme="majorHAnsi" w:eastAsia="Times New Roman" w:hAnsiTheme="majorHAnsi" w:cs="Arial"/>
          <w:b/>
          <w:bCs/>
          <w:sz w:val="21"/>
          <w:szCs w:val="21"/>
          <w:bdr w:val="none" w:sz="0" w:space="0" w:color="auto" w:frame="1"/>
          <w:lang w:val="fr-FR"/>
        </w:rPr>
        <w:t xml:space="preserve"> »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, auquel sont éligibles les organisations de la société civile des pays prioritaires de sa coopération.</w:t>
      </w:r>
    </w:p>
    <w:p w14:paraId="1D90877B" w14:textId="77777777" w:rsidR="00A3408A" w:rsidRPr="00A432EF" w:rsidRDefault="00A3408A" w:rsidP="00A3408A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C’est dans ce cadre que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 q</w:t>
      </w:r>
      <w:r w:rsidRPr="00A432EF">
        <w:rPr>
          <w:rFonts w:asciiTheme="majorHAnsi" w:eastAsia="Times New Roman" w:hAnsiTheme="majorHAnsi" w:cs="Times New Roman"/>
          <w:sz w:val="21"/>
          <w:szCs w:val="21"/>
          <w:lang w:val="fr-FR"/>
        </w:rPr>
        <w:t>uatre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 pays de l’Afrique de l’Ouest, </w:t>
      </w:r>
      <w:r w:rsidRPr="00A432EF">
        <w:rPr>
          <w:rFonts w:asciiTheme="majorHAnsi" w:eastAsia="Times New Roman" w:hAnsiTheme="majorHAnsi" w:cs="Times New Roman"/>
          <w:sz w:val="21"/>
          <w:szCs w:val="21"/>
          <w:lang w:val="fr-FR"/>
        </w:rPr>
        <w:t>à travers des organisations de la société civile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, en partenariat avec l’organisation chrétienne néerlandaise </w:t>
      </w:r>
      <w:proofErr w:type="spellStart"/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W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oord</w:t>
      </w:r>
      <w:proofErr w:type="spellEnd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 </w:t>
      </w:r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E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n </w:t>
      </w:r>
      <w:proofErr w:type="spellStart"/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D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aad</w:t>
      </w:r>
      <w:proofErr w:type="spellEnd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,</w:t>
      </w:r>
      <w:r w:rsidRPr="00A432EF">
        <w:rPr>
          <w:rFonts w:asciiTheme="majorHAnsi" w:eastAsia="Times New Roman" w:hAnsiTheme="majorHAnsi" w:cs="Times New Roman"/>
          <w:sz w:val="21"/>
          <w:szCs w:val="21"/>
          <w:lang w:val="fr-FR"/>
        </w:rPr>
        <w:t xml:space="preserve"> ont décidé d’un commun accord de contribuer à la réalisation de l’objectif de développement durable (ODD) 13 et des ODD connexes.</w:t>
      </w:r>
    </w:p>
    <w:p w14:paraId="4CAA38B3" w14:textId="77777777" w:rsidR="00A3408A" w:rsidRPr="00A432EF" w:rsidRDefault="00A3408A" w:rsidP="00A3408A">
      <w:pPr>
        <w:spacing w:before="120" w:after="0" w:line="240" w:lineRule="auto"/>
        <w:jc w:val="both"/>
        <w:textAlignment w:val="baseline"/>
        <w:rPr>
          <w:rFonts w:asciiTheme="majorHAnsi" w:eastAsia="Times New Roman" w:hAnsiTheme="majorHAnsi" w:cs="Arial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A cet effet, le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S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ecrétariat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P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ermanent des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ONG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 (SPONG) 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au Burkina Faso, 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le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Se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crétariat de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Co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ncertation des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ONG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 nationales (SECO-ONG) 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au Mali; la </w:t>
      </w:r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P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lateforme de </w:t>
      </w:r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C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ontrôle </w:t>
      </w:r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Ci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toyen de l’action publique (</w:t>
      </w:r>
      <w:proofErr w:type="spellStart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PASCiB</w:t>
      </w:r>
      <w:proofErr w:type="spellEnd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) au </w:t>
      </w:r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B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énin, 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la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C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onvention de la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S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ociété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C</w:t>
      </w:r>
      <w:r w:rsidRPr="00A432EF">
        <w:rPr>
          <w:rFonts w:asciiTheme="majorHAnsi" w:hAnsiTheme="majorHAnsi"/>
          <w:sz w:val="21"/>
          <w:szCs w:val="21"/>
          <w:lang w:val="fr-FR"/>
        </w:rPr>
        <w:t xml:space="preserve">ivile </w:t>
      </w:r>
      <w:r w:rsidRPr="00A432EF">
        <w:rPr>
          <w:rFonts w:asciiTheme="majorHAnsi" w:hAnsiTheme="majorHAnsi"/>
          <w:b/>
          <w:sz w:val="21"/>
          <w:szCs w:val="21"/>
          <w:lang w:val="fr-FR"/>
        </w:rPr>
        <w:t>I</w:t>
      </w:r>
      <w:r w:rsidRPr="00A432EF">
        <w:rPr>
          <w:rFonts w:asciiTheme="majorHAnsi" w:hAnsiTheme="majorHAnsi"/>
          <w:sz w:val="21"/>
          <w:szCs w:val="21"/>
          <w:lang w:val="fr-FR"/>
        </w:rPr>
        <w:t>voirienne (CSCI)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en Côte d’Ivoire ont soumis, par le biais de </w:t>
      </w:r>
      <w:proofErr w:type="spellStart"/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W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oord</w:t>
      </w:r>
      <w:proofErr w:type="spellEnd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 En </w:t>
      </w:r>
      <w:proofErr w:type="spellStart"/>
      <w:r w:rsidRPr="00A432EF">
        <w:rPr>
          <w:rFonts w:asciiTheme="majorHAnsi" w:eastAsia="Times New Roman" w:hAnsiTheme="majorHAnsi" w:cs="Arial"/>
          <w:b/>
          <w:sz w:val="21"/>
          <w:szCs w:val="21"/>
          <w:lang w:val="fr-FR"/>
        </w:rPr>
        <w:t>D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aad</w:t>
      </w:r>
      <w:proofErr w:type="spellEnd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 (WD), le programme BENKADI avec pour objectif d’améliorer l’efficacité des </w:t>
      </w:r>
      <w:r w:rsidRPr="00A432EF">
        <w:rPr>
          <w:rFonts w:asciiTheme="majorHAnsi" w:hAnsiTheme="majorHAnsi"/>
          <w:sz w:val="21"/>
          <w:szCs w:val="21"/>
          <w:lang w:val="fr-FR"/>
        </w:rPr>
        <w:t>politiques de ces pays membres en matière d’adaptation aux changements climatiques</w:t>
      </w: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; à travers la contribution de la société civile.</w:t>
      </w:r>
    </w:p>
    <w:p w14:paraId="394DFBA7" w14:textId="77777777" w:rsidR="00A3408A" w:rsidRPr="00A432EF" w:rsidRDefault="00A3408A" w:rsidP="00A3408A">
      <w:pPr>
        <w:spacing w:before="120" w:after="0" w:line="240" w:lineRule="auto"/>
        <w:jc w:val="both"/>
        <w:textAlignment w:val="baseline"/>
        <w:rPr>
          <w:rFonts w:asciiTheme="majorHAnsi" w:eastAsia="Times New Roman" w:hAnsiTheme="majorHAnsi" w:cs="Arial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BENKADI signifie en langue bambara « travailler ensemble dans la même direction ». </w:t>
      </w:r>
    </w:p>
    <w:p w14:paraId="7FBBFA39" w14:textId="77777777" w:rsidR="00A3408A" w:rsidRPr="00A432EF" w:rsidRDefault="00A3408A" w:rsidP="00A3408A">
      <w:pPr>
        <w:spacing w:before="60" w:after="0" w:line="240" w:lineRule="auto"/>
        <w:jc w:val="both"/>
        <w:textAlignment w:val="baseline"/>
        <w:rPr>
          <w:rFonts w:asciiTheme="majorHAnsi" w:hAnsiTheme="majorHAnsi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Le projet est parti du constat que ces quatre Pays du Sud sont communément affectés par les effets des changements climatiques avec des conséquences </w:t>
      </w:r>
      <w:r w:rsidRPr="00A432EF">
        <w:rPr>
          <w:rFonts w:asciiTheme="majorHAnsi" w:hAnsiTheme="majorHAnsi"/>
          <w:sz w:val="21"/>
          <w:szCs w:val="21"/>
          <w:lang w:val="fr-FR"/>
        </w:rPr>
        <w:t>telles l’insécurité alimentaire et nutritionnelle, l’augmentation de la charge de travail des femmes, les conflits sociaux, le faible accès à l’énergie, les migrations des populations liées à la raréfaction et à la dégradation des ressources naturelles.</w:t>
      </w:r>
    </w:p>
    <w:p w14:paraId="697B64A0" w14:textId="77777777" w:rsidR="00A3408A" w:rsidRPr="00A432EF" w:rsidRDefault="00A3408A" w:rsidP="00A3408A">
      <w:pPr>
        <w:spacing w:before="120"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L'objectif stratégique de </w:t>
      </w:r>
      <w:hyperlink r:id="rId12" w:history="1">
        <w:r w:rsidRPr="00A432EF">
          <w:rPr>
            <w:rFonts w:asciiTheme="majorHAnsi" w:eastAsia="Times New Roman" w:hAnsiTheme="majorHAnsi" w:cs="Arial"/>
            <w:sz w:val="21"/>
            <w:szCs w:val="21"/>
            <w:lang w:val="fr-FR"/>
          </w:rPr>
          <w:t>BENKADI</w:t>
        </w:r>
      </w:hyperlink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 est donc d’améliorer la résilience des groupes vulnérables aux </w:t>
      </w:r>
      <w:proofErr w:type="gramStart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>conséquences</w:t>
      </w:r>
      <w:proofErr w:type="gramEnd"/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 des changements climatiques, spécialement les femmes, les jeunes et les personnes en situation de handicap.</w:t>
      </w:r>
    </w:p>
    <w:p w14:paraId="3DD03AFF" w14:textId="77777777" w:rsidR="00A3408A" w:rsidRPr="00A432EF" w:rsidRDefault="00A3408A" w:rsidP="00A3408A">
      <w:pPr>
        <w:spacing w:before="60" w:after="0" w:line="240" w:lineRule="auto"/>
        <w:jc w:val="both"/>
        <w:textAlignment w:val="baseline"/>
        <w:rPr>
          <w:rFonts w:asciiTheme="majorHAnsi" w:hAnsiTheme="majorHAnsi"/>
          <w:sz w:val="21"/>
          <w:szCs w:val="21"/>
          <w:lang w:val="fr-FR"/>
        </w:rPr>
      </w:pPr>
      <w:r w:rsidRPr="00A432EF">
        <w:rPr>
          <w:rFonts w:asciiTheme="majorHAnsi" w:eastAsia="Times New Roman" w:hAnsiTheme="majorHAnsi" w:cs="Arial"/>
          <w:sz w:val="21"/>
          <w:szCs w:val="21"/>
          <w:lang w:val="fr-FR"/>
        </w:rPr>
        <w:t xml:space="preserve">Le programme </w:t>
      </w:r>
      <w:r w:rsidRPr="00A432EF">
        <w:rPr>
          <w:rFonts w:asciiTheme="majorHAnsi" w:hAnsiTheme="majorHAnsi"/>
          <w:sz w:val="21"/>
          <w:szCs w:val="21"/>
          <w:lang w:val="fr-FR"/>
        </w:rPr>
        <w:t>est accompagné techniquement et financièrement par le Royaume des Pays-Bas sur une période de cinq ans (2021-2025), au profit des 4 pays de l’Afrique de l’Ouest soit 30 régions et 67 communes bénéficiaires.</w:t>
      </w:r>
    </w:p>
    <w:p w14:paraId="19EB590A" w14:textId="77777777" w:rsidR="00A3408A" w:rsidRPr="00A432EF" w:rsidRDefault="00A3408A" w:rsidP="00A3408A">
      <w:pPr>
        <w:spacing w:after="0" w:line="240" w:lineRule="auto"/>
        <w:rPr>
          <w:rFonts w:asciiTheme="majorHAnsi" w:hAnsiTheme="majorHAnsi"/>
          <w:sz w:val="21"/>
          <w:szCs w:val="21"/>
          <w:lang w:val="fr-FR"/>
        </w:rPr>
      </w:pPr>
    </w:p>
    <w:p w14:paraId="74C38F00" w14:textId="77777777" w:rsidR="00A3408A" w:rsidRPr="00335D95" w:rsidRDefault="00A3408A" w:rsidP="00A3408A">
      <w:pPr>
        <w:spacing w:after="0" w:line="240" w:lineRule="auto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 xml:space="preserve">L’année 2021 a consisté essentiellement à la phase de démarrage du programme à travers la mise en place des équipes </w:t>
      </w:r>
      <w:proofErr w:type="gramStart"/>
      <w:r w:rsidRPr="00335D95">
        <w:rPr>
          <w:rFonts w:asciiTheme="majorHAnsi" w:hAnsiTheme="majorHAnsi"/>
          <w:sz w:val="21"/>
          <w:szCs w:val="21"/>
          <w:lang w:val="fr-FR"/>
        </w:rPr>
        <w:t>pays,  des</w:t>
      </w:r>
      <w:proofErr w:type="gramEnd"/>
      <w:r w:rsidRPr="00335D95">
        <w:rPr>
          <w:rFonts w:asciiTheme="majorHAnsi" w:hAnsiTheme="majorHAnsi"/>
          <w:sz w:val="21"/>
          <w:szCs w:val="21"/>
          <w:lang w:val="fr-FR"/>
        </w:rPr>
        <w:t xml:space="preserve"> procédures, des équipements ainsi que la réalisation des études de base.</w:t>
      </w:r>
    </w:p>
    <w:p w14:paraId="0D51DFF3" w14:textId="77777777" w:rsidR="00A3408A" w:rsidRPr="00335D95" w:rsidRDefault="00A3408A" w:rsidP="00A3408A">
      <w:pPr>
        <w:spacing w:before="120" w:after="0" w:line="240" w:lineRule="auto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>Dans la mise en œuvre des activités du programme, BENKADI souhaite faire appel à des Cabinets pour la réalisation de l’audit financier et comptable 2021-2022-2023, selon les exigences du Partenaire Technique et Financier qu’est le Ministère Néerlandais des Affaires Etrangères (</w:t>
      </w:r>
      <w:proofErr w:type="spellStart"/>
      <w:r w:rsidRPr="00335D95">
        <w:rPr>
          <w:rFonts w:asciiTheme="majorHAnsi" w:hAnsiTheme="majorHAnsi"/>
          <w:sz w:val="21"/>
          <w:szCs w:val="21"/>
          <w:lang w:val="fr-FR"/>
        </w:rPr>
        <w:t>MoFA</w:t>
      </w:r>
      <w:proofErr w:type="spellEnd"/>
      <w:r w:rsidRPr="00335D95">
        <w:rPr>
          <w:rFonts w:asciiTheme="majorHAnsi" w:hAnsiTheme="majorHAnsi"/>
          <w:sz w:val="21"/>
          <w:szCs w:val="21"/>
          <w:lang w:val="fr-FR"/>
        </w:rPr>
        <w:t xml:space="preserve">) des Pays </w:t>
      </w:r>
      <w:proofErr w:type="gramStart"/>
      <w:r w:rsidRPr="00335D95">
        <w:rPr>
          <w:rFonts w:asciiTheme="majorHAnsi" w:hAnsiTheme="majorHAnsi"/>
          <w:sz w:val="21"/>
          <w:szCs w:val="21"/>
          <w:lang w:val="fr-FR"/>
        </w:rPr>
        <w:t>Bas..</w:t>
      </w:r>
      <w:proofErr w:type="gramEnd"/>
      <w:r w:rsidRPr="00335D95">
        <w:rPr>
          <w:rFonts w:asciiTheme="majorHAnsi" w:hAnsiTheme="majorHAnsi"/>
          <w:sz w:val="21"/>
          <w:szCs w:val="21"/>
          <w:lang w:val="fr-FR"/>
        </w:rPr>
        <w:t xml:space="preserve"> </w:t>
      </w:r>
    </w:p>
    <w:p w14:paraId="190924CD" w14:textId="77777777" w:rsidR="00A3408A" w:rsidRPr="00335D95" w:rsidRDefault="00A3408A" w:rsidP="00A3408A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 xml:space="preserve">L'audit des partenaires du consortium devra pour cela se faire suivant les directives du protocole d’audit du </w:t>
      </w:r>
      <w:proofErr w:type="spellStart"/>
      <w:r w:rsidRPr="00335D95">
        <w:rPr>
          <w:rFonts w:asciiTheme="majorHAnsi" w:hAnsiTheme="majorHAnsi"/>
          <w:sz w:val="21"/>
          <w:szCs w:val="21"/>
          <w:lang w:val="fr-FR"/>
        </w:rPr>
        <w:t>MoFA</w:t>
      </w:r>
      <w:proofErr w:type="spellEnd"/>
      <w:r w:rsidRPr="00335D95">
        <w:rPr>
          <w:rFonts w:asciiTheme="majorHAnsi" w:hAnsiTheme="majorHAnsi"/>
          <w:sz w:val="21"/>
          <w:szCs w:val="21"/>
          <w:lang w:val="fr-FR"/>
        </w:rPr>
        <w:t xml:space="preserve"> joint en annexe.</w:t>
      </w:r>
    </w:p>
    <w:p w14:paraId="0ED596CE" w14:textId="01480A86" w:rsidR="00A3408A" w:rsidRPr="00335D95" w:rsidRDefault="00A3408A" w:rsidP="00A3408A">
      <w:pPr>
        <w:spacing w:after="0" w:line="240" w:lineRule="auto"/>
        <w:rPr>
          <w:rFonts w:asciiTheme="majorHAnsi" w:hAnsiTheme="majorHAnsi"/>
          <w:sz w:val="16"/>
          <w:szCs w:val="16"/>
          <w:lang w:val="fr-FR"/>
        </w:rPr>
      </w:pPr>
    </w:p>
    <w:p w14:paraId="5E28F8D6" w14:textId="43C86237" w:rsidR="00B833D8" w:rsidRPr="0014184C" w:rsidRDefault="00A432EF" w:rsidP="00A432EF">
      <w:pPr>
        <w:spacing w:after="0" w:line="240" w:lineRule="auto"/>
        <w:jc w:val="center"/>
        <w:rPr>
          <w:rFonts w:asciiTheme="majorHAnsi" w:hAnsiTheme="majorHAnsi"/>
          <w:lang w:val="fr-FR"/>
        </w:rPr>
      </w:pPr>
      <w:r w:rsidRPr="0014184C">
        <w:rPr>
          <w:rFonts w:asciiTheme="majorHAnsi" w:hAnsiTheme="majorHAnsi"/>
          <w:noProof/>
          <w:sz w:val="40"/>
          <w:szCs w:val="40"/>
        </w:rPr>
        <w:drawing>
          <wp:inline distT="0" distB="0" distL="0" distR="0" wp14:anchorId="796C9FE9" wp14:editId="573FA155">
            <wp:extent cx="1007110" cy="469265"/>
            <wp:effectExtent l="0" t="0" r="254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323A" w14:textId="77777777" w:rsidR="00DC1C0D" w:rsidRPr="0014184C" w:rsidRDefault="00DC1C0D">
      <w:pPr>
        <w:rPr>
          <w:rFonts w:asciiTheme="majorHAnsi" w:hAnsiTheme="majorHAnsi"/>
          <w:lang w:val="fr-FR"/>
        </w:rPr>
      </w:pPr>
      <w:r w:rsidRPr="0014184C">
        <w:rPr>
          <w:rFonts w:asciiTheme="majorHAnsi" w:hAnsiTheme="majorHAnsi"/>
          <w:lang w:val="fr-FR"/>
        </w:rPr>
        <w:br w:type="page"/>
      </w:r>
    </w:p>
    <w:p w14:paraId="7ABB99D1" w14:textId="77777777" w:rsidR="00335D95" w:rsidRPr="0014184C" w:rsidRDefault="00335D95" w:rsidP="00335D95">
      <w:pPr>
        <w:spacing w:after="0" w:line="240" w:lineRule="auto"/>
        <w:rPr>
          <w:rFonts w:asciiTheme="majorHAnsi" w:hAnsiTheme="majorHAnsi"/>
          <w:lang w:val="fr-FR"/>
        </w:rPr>
      </w:pPr>
    </w:p>
    <w:p w14:paraId="5241E333" w14:textId="5E955E71" w:rsidR="00751F93" w:rsidRPr="00335D95" w:rsidRDefault="00522CDC" w:rsidP="00335D95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335D95">
        <w:rPr>
          <w:rFonts w:asciiTheme="majorHAnsi" w:hAnsiTheme="majorHAnsi"/>
          <w:b/>
          <w:sz w:val="24"/>
          <w:szCs w:val="24"/>
          <w:lang w:val="fr-FR"/>
        </w:rPr>
        <w:t>Conditions de participation</w:t>
      </w:r>
    </w:p>
    <w:p w14:paraId="4125BFB0" w14:textId="77777777" w:rsidR="00DC164D" w:rsidRDefault="00DC164D" w:rsidP="00454630">
      <w:pPr>
        <w:spacing w:before="120"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</w:p>
    <w:p w14:paraId="7FEEC66A" w14:textId="77777777" w:rsidR="00522CDC" w:rsidRPr="00335D95" w:rsidRDefault="00522CDC" w:rsidP="00454630">
      <w:pPr>
        <w:spacing w:before="120"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 xml:space="preserve">La participation à cet avis de manifestation d’intérêt est ouverte à tout Cabinet d’audit intéressé remplissant les conditions citées dans les </w:t>
      </w:r>
      <w:proofErr w:type="spellStart"/>
      <w:r w:rsidRPr="00335D95">
        <w:rPr>
          <w:rFonts w:asciiTheme="majorHAnsi" w:hAnsiTheme="majorHAnsi"/>
          <w:sz w:val="21"/>
          <w:szCs w:val="21"/>
          <w:lang w:val="fr-FR"/>
        </w:rPr>
        <w:t>TdRs</w:t>
      </w:r>
      <w:proofErr w:type="spellEnd"/>
    </w:p>
    <w:p w14:paraId="2CC88A43" w14:textId="49CAB082" w:rsidR="00522CDC" w:rsidRPr="00335D95" w:rsidRDefault="00522CDC" w:rsidP="00454630">
      <w:pPr>
        <w:spacing w:before="120"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 xml:space="preserve">Les Cabinet intéressés devront demander les </w:t>
      </w:r>
      <w:proofErr w:type="spellStart"/>
      <w:r w:rsidRPr="00335D95">
        <w:rPr>
          <w:rFonts w:asciiTheme="majorHAnsi" w:hAnsiTheme="majorHAnsi"/>
          <w:sz w:val="21"/>
          <w:szCs w:val="21"/>
          <w:lang w:val="fr-FR"/>
        </w:rPr>
        <w:t>TdRs</w:t>
      </w:r>
      <w:proofErr w:type="spellEnd"/>
      <w:r w:rsidRPr="00335D95">
        <w:rPr>
          <w:rFonts w:asciiTheme="majorHAnsi" w:hAnsiTheme="majorHAnsi"/>
          <w:sz w:val="21"/>
          <w:szCs w:val="21"/>
          <w:lang w:val="fr-FR"/>
        </w:rPr>
        <w:t xml:space="preserve"> par mail à l’adresse </w:t>
      </w:r>
      <w:proofErr w:type="gramStart"/>
      <w:r w:rsidRPr="00335D95">
        <w:rPr>
          <w:rFonts w:asciiTheme="majorHAnsi" w:hAnsiTheme="majorHAnsi"/>
          <w:sz w:val="21"/>
          <w:szCs w:val="21"/>
          <w:lang w:val="fr-FR"/>
        </w:rPr>
        <w:t>suivante:</w:t>
      </w:r>
      <w:proofErr w:type="gramEnd"/>
      <w:r w:rsidRPr="00335D95">
        <w:rPr>
          <w:rFonts w:asciiTheme="majorHAnsi" w:hAnsiTheme="majorHAnsi"/>
          <w:sz w:val="21"/>
          <w:szCs w:val="21"/>
          <w:lang w:val="fr-FR"/>
        </w:rPr>
        <w:t xml:space="preserve"> </w:t>
      </w:r>
      <w:hyperlink r:id="rId14" w:history="1">
        <w:r w:rsidRPr="00335D95">
          <w:rPr>
            <w:rStyle w:val="Lienhypertexte"/>
            <w:rFonts w:asciiTheme="majorHAnsi" w:hAnsiTheme="majorHAnsi"/>
            <w:sz w:val="21"/>
            <w:szCs w:val="21"/>
            <w:lang w:val="fr-FR"/>
          </w:rPr>
          <w:t>auditpro.benkadifssc@gmail.com</w:t>
        </w:r>
      </w:hyperlink>
    </w:p>
    <w:p w14:paraId="2CAE54BC" w14:textId="77777777" w:rsidR="00522CDC" w:rsidRPr="0014184C" w:rsidRDefault="00522CDC" w:rsidP="00522CDC">
      <w:pPr>
        <w:spacing w:after="0" w:line="240" w:lineRule="auto"/>
        <w:rPr>
          <w:rFonts w:asciiTheme="majorHAnsi" w:hAnsiTheme="majorHAnsi"/>
          <w:lang w:val="fr-FR"/>
        </w:rPr>
      </w:pPr>
    </w:p>
    <w:p w14:paraId="04F7CFEF" w14:textId="2E549239" w:rsidR="00522CDC" w:rsidRPr="00335D95" w:rsidRDefault="00522CDC" w:rsidP="00335D95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335D95">
        <w:rPr>
          <w:rFonts w:asciiTheme="majorHAnsi" w:hAnsiTheme="majorHAnsi"/>
          <w:b/>
          <w:sz w:val="24"/>
          <w:szCs w:val="24"/>
          <w:lang w:val="fr-FR"/>
        </w:rPr>
        <w:t>Soumission des offres</w:t>
      </w:r>
    </w:p>
    <w:p w14:paraId="44B5FA76" w14:textId="246CF0C0" w:rsidR="0022361E" w:rsidRPr="00335D95" w:rsidRDefault="00751F93" w:rsidP="00454630">
      <w:pPr>
        <w:spacing w:before="120"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>Les offres doivent être rédigées en langue française et envoyées par mail, avec en objet la mention</w:t>
      </w:r>
      <w:r w:rsidR="00251894" w:rsidRPr="00335D95">
        <w:rPr>
          <w:rFonts w:asciiTheme="majorHAnsi" w:hAnsiTheme="majorHAnsi"/>
          <w:sz w:val="21"/>
          <w:szCs w:val="21"/>
          <w:lang w:val="fr-FR"/>
        </w:rPr>
        <w:t xml:space="preserve"> : </w:t>
      </w:r>
    </w:p>
    <w:p w14:paraId="3487F814" w14:textId="4D7C9D0A" w:rsidR="00951830" w:rsidRPr="00335D95" w:rsidRDefault="00251894" w:rsidP="00450850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proofErr w:type="gramStart"/>
      <w:r w:rsidRPr="00335D95">
        <w:rPr>
          <w:rFonts w:asciiTheme="majorHAnsi" w:hAnsiTheme="majorHAnsi"/>
          <w:sz w:val="21"/>
          <w:szCs w:val="21"/>
          <w:lang w:val="fr-FR"/>
        </w:rPr>
        <w:t>«</w:t>
      </w:r>
      <w:r w:rsidR="00F25FA9" w:rsidRPr="00335D95">
        <w:rPr>
          <w:rFonts w:asciiTheme="majorHAnsi" w:hAnsiTheme="majorHAnsi"/>
          <w:sz w:val="21"/>
          <w:szCs w:val="21"/>
          <w:lang w:val="fr-FR"/>
        </w:rPr>
        <w:t>Offre</w:t>
      </w:r>
      <w:proofErr w:type="gramEnd"/>
      <w:r w:rsidR="00F25FA9" w:rsidRPr="00335D95">
        <w:rPr>
          <w:rFonts w:asciiTheme="majorHAnsi" w:hAnsiTheme="majorHAnsi"/>
          <w:sz w:val="21"/>
          <w:szCs w:val="21"/>
          <w:lang w:val="fr-FR"/>
        </w:rPr>
        <w:t xml:space="preserve"> pour la sélection</w:t>
      </w:r>
      <w:r w:rsidR="00577A0B" w:rsidRPr="00335D95">
        <w:rPr>
          <w:rFonts w:asciiTheme="majorHAnsi" w:hAnsiTheme="majorHAnsi"/>
          <w:sz w:val="21"/>
          <w:szCs w:val="21"/>
          <w:lang w:val="fr-FR"/>
        </w:rPr>
        <w:t xml:space="preserve"> d’un cabinet d’expertise comptable pour </w:t>
      </w:r>
      <w:r w:rsidR="00B8495A" w:rsidRPr="00335D95">
        <w:rPr>
          <w:rFonts w:asciiTheme="majorHAnsi" w:hAnsiTheme="majorHAnsi"/>
          <w:sz w:val="21"/>
          <w:szCs w:val="21"/>
          <w:lang w:val="fr-FR"/>
        </w:rPr>
        <w:t>l’a</w:t>
      </w:r>
      <w:r w:rsidRPr="00335D95">
        <w:rPr>
          <w:rFonts w:asciiTheme="majorHAnsi" w:hAnsiTheme="majorHAnsi"/>
          <w:sz w:val="21"/>
          <w:szCs w:val="21"/>
          <w:lang w:val="fr-FR"/>
        </w:rPr>
        <w:t xml:space="preserve">udit comptable et financier du projet BENKADI, </w:t>
      </w:r>
      <w:r w:rsidR="00B8495A" w:rsidRPr="00335D95">
        <w:rPr>
          <w:rFonts w:asciiTheme="majorHAnsi" w:hAnsiTheme="majorHAnsi"/>
          <w:sz w:val="21"/>
          <w:szCs w:val="21"/>
          <w:lang w:val="fr-FR"/>
        </w:rPr>
        <w:t>exercice</w:t>
      </w:r>
      <w:r w:rsidRPr="00335D95">
        <w:rPr>
          <w:rFonts w:asciiTheme="majorHAnsi" w:hAnsiTheme="majorHAnsi"/>
          <w:sz w:val="21"/>
          <w:szCs w:val="21"/>
          <w:lang w:val="fr-FR"/>
        </w:rPr>
        <w:t xml:space="preserve"> 2021</w:t>
      </w:r>
      <w:r w:rsidR="00A3408A" w:rsidRPr="00335D95">
        <w:rPr>
          <w:rFonts w:asciiTheme="majorHAnsi" w:hAnsiTheme="majorHAnsi"/>
          <w:sz w:val="21"/>
          <w:szCs w:val="21"/>
          <w:lang w:val="fr-FR"/>
        </w:rPr>
        <w:t>-2022-2023</w:t>
      </w:r>
      <w:r w:rsidR="00F25FA9" w:rsidRPr="00335D95">
        <w:rPr>
          <w:rFonts w:asciiTheme="majorHAnsi" w:hAnsiTheme="majorHAnsi"/>
          <w:sz w:val="21"/>
          <w:szCs w:val="21"/>
          <w:lang w:val="fr-FR"/>
        </w:rPr>
        <w:t xml:space="preserve"> </w:t>
      </w:r>
      <w:r w:rsidRPr="00335D95">
        <w:rPr>
          <w:rFonts w:asciiTheme="majorHAnsi" w:hAnsiTheme="majorHAnsi"/>
          <w:sz w:val="21"/>
          <w:szCs w:val="21"/>
          <w:lang w:val="fr-FR"/>
        </w:rPr>
        <w:t>»</w:t>
      </w:r>
      <w:r w:rsidR="00450850" w:rsidRPr="00335D95">
        <w:rPr>
          <w:rFonts w:asciiTheme="majorHAnsi" w:hAnsiTheme="majorHAnsi"/>
          <w:sz w:val="21"/>
          <w:szCs w:val="21"/>
          <w:lang w:val="fr-FR"/>
        </w:rPr>
        <w:t xml:space="preserve">. </w:t>
      </w:r>
    </w:p>
    <w:p w14:paraId="72473176" w14:textId="32BA24E2" w:rsidR="00951830" w:rsidRPr="00335D95" w:rsidRDefault="00951830" w:rsidP="007B1A18">
      <w:pPr>
        <w:spacing w:before="120"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>Les offres devront être soumises</w:t>
      </w:r>
      <w:r w:rsidR="007B1A18" w:rsidRPr="00335D95">
        <w:rPr>
          <w:rFonts w:asciiTheme="majorHAnsi" w:hAnsiTheme="majorHAnsi"/>
          <w:sz w:val="21"/>
          <w:szCs w:val="21"/>
          <w:lang w:val="fr-FR"/>
        </w:rPr>
        <w:t xml:space="preserve"> par email à l’adresse suivante </w:t>
      </w:r>
      <w:r w:rsidRPr="00335D95">
        <w:rPr>
          <w:rFonts w:asciiTheme="majorHAnsi" w:hAnsiTheme="majorHAnsi"/>
          <w:sz w:val="21"/>
          <w:szCs w:val="21"/>
          <w:lang w:val="fr-FR"/>
        </w:rPr>
        <w:t xml:space="preserve">: </w:t>
      </w:r>
      <w:hyperlink r:id="rId15" w:history="1">
        <w:r w:rsidR="00035D03" w:rsidRPr="00335D95">
          <w:rPr>
            <w:rStyle w:val="Lienhypertexte"/>
            <w:rFonts w:asciiTheme="majorHAnsi" w:hAnsiTheme="majorHAnsi"/>
            <w:sz w:val="21"/>
            <w:szCs w:val="21"/>
            <w:lang w:val="fr-FR"/>
          </w:rPr>
          <w:t>auditpro.benkadifssc@gmail.com</w:t>
        </w:r>
      </w:hyperlink>
      <w:r w:rsidR="00035D03" w:rsidRPr="00335D95">
        <w:rPr>
          <w:rStyle w:val="Lienhypertexte"/>
          <w:rFonts w:asciiTheme="majorHAnsi" w:hAnsiTheme="majorHAnsi"/>
          <w:sz w:val="21"/>
          <w:szCs w:val="21"/>
          <w:lang w:val="fr-FR"/>
        </w:rPr>
        <w:t xml:space="preserve"> </w:t>
      </w:r>
      <w:r w:rsidR="006D4A66" w:rsidRPr="00335D95">
        <w:rPr>
          <w:rFonts w:asciiTheme="majorHAnsi" w:hAnsiTheme="majorHAnsi"/>
          <w:sz w:val="21"/>
          <w:szCs w:val="21"/>
          <w:lang w:val="fr-FR"/>
        </w:rPr>
        <w:t xml:space="preserve"> </w:t>
      </w:r>
      <w:r w:rsidR="00C56016" w:rsidRPr="00335D95">
        <w:rPr>
          <w:rFonts w:asciiTheme="majorHAnsi" w:hAnsiTheme="majorHAnsi"/>
          <w:sz w:val="21"/>
          <w:szCs w:val="21"/>
          <w:lang w:val="fr-FR"/>
        </w:rPr>
        <w:t>et devr</w:t>
      </w:r>
      <w:r w:rsidR="008438A5" w:rsidRPr="00335D95">
        <w:rPr>
          <w:rFonts w:asciiTheme="majorHAnsi" w:hAnsiTheme="majorHAnsi"/>
          <w:sz w:val="21"/>
          <w:szCs w:val="21"/>
          <w:lang w:val="fr-FR"/>
        </w:rPr>
        <w:t>ont</w:t>
      </w:r>
      <w:r w:rsidR="00C56016" w:rsidRPr="00335D95">
        <w:rPr>
          <w:rFonts w:asciiTheme="majorHAnsi" w:hAnsiTheme="majorHAnsi"/>
          <w:sz w:val="21"/>
          <w:szCs w:val="21"/>
          <w:lang w:val="fr-FR"/>
        </w:rPr>
        <w:t xml:space="preserve"> être reçue</w:t>
      </w:r>
      <w:r w:rsidR="008438A5" w:rsidRPr="00335D95">
        <w:rPr>
          <w:rFonts w:asciiTheme="majorHAnsi" w:hAnsiTheme="majorHAnsi"/>
          <w:sz w:val="21"/>
          <w:szCs w:val="21"/>
          <w:lang w:val="fr-FR"/>
        </w:rPr>
        <w:t>s</w:t>
      </w:r>
      <w:r w:rsidR="00C56016" w:rsidRPr="00335D95">
        <w:rPr>
          <w:rFonts w:asciiTheme="majorHAnsi" w:hAnsiTheme="majorHAnsi"/>
          <w:sz w:val="21"/>
          <w:szCs w:val="21"/>
          <w:lang w:val="fr-FR"/>
        </w:rPr>
        <w:t xml:space="preserve"> au plus tard le </w:t>
      </w:r>
      <w:r w:rsidR="00A3408A" w:rsidRPr="00335D95">
        <w:rPr>
          <w:rFonts w:asciiTheme="majorHAnsi" w:hAnsiTheme="majorHAnsi"/>
          <w:sz w:val="21"/>
          <w:szCs w:val="21"/>
          <w:lang w:val="fr-FR"/>
        </w:rPr>
        <w:t>21</w:t>
      </w:r>
      <w:r w:rsidR="00C56016" w:rsidRPr="00335D95">
        <w:rPr>
          <w:rFonts w:asciiTheme="majorHAnsi" w:hAnsiTheme="majorHAnsi"/>
          <w:sz w:val="21"/>
          <w:szCs w:val="21"/>
          <w:lang w:val="fr-FR"/>
        </w:rPr>
        <w:t xml:space="preserve"> décembre 2021 à 10H00mn</w:t>
      </w:r>
      <w:r w:rsidR="007B1A18" w:rsidRPr="00335D95">
        <w:rPr>
          <w:rFonts w:asciiTheme="majorHAnsi" w:hAnsiTheme="majorHAnsi"/>
          <w:sz w:val="21"/>
          <w:szCs w:val="21"/>
          <w:lang w:val="fr-FR"/>
        </w:rPr>
        <w:t>.</w:t>
      </w:r>
    </w:p>
    <w:p w14:paraId="6A2F5B74" w14:textId="451F21E7" w:rsidR="00450850" w:rsidRPr="00335D95" w:rsidRDefault="00450850" w:rsidP="007B1A18">
      <w:pPr>
        <w:spacing w:before="120"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>Elles doivent être adressée</w:t>
      </w:r>
      <w:r w:rsidR="00490367" w:rsidRPr="00335D95">
        <w:rPr>
          <w:rFonts w:asciiTheme="majorHAnsi" w:hAnsiTheme="majorHAnsi"/>
          <w:sz w:val="21"/>
          <w:szCs w:val="21"/>
          <w:lang w:val="fr-FR"/>
        </w:rPr>
        <w:t>s</w:t>
      </w:r>
      <w:r w:rsidRPr="00335D95">
        <w:rPr>
          <w:rFonts w:asciiTheme="majorHAnsi" w:hAnsiTheme="majorHAnsi"/>
          <w:sz w:val="21"/>
          <w:szCs w:val="21"/>
          <w:lang w:val="fr-FR"/>
        </w:rPr>
        <w:t xml:space="preserve"> à Madame la </w:t>
      </w:r>
      <w:r w:rsidR="006D4A66" w:rsidRPr="00335D95">
        <w:rPr>
          <w:rFonts w:asciiTheme="majorHAnsi" w:hAnsiTheme="majorHAnsi"/>
          <w:sz w:val="21"/>
          <w:szCs w:val="21"/>
          <w:lang w:val="fr-FR"/>
        </w:rPr>
        <w:t>Directrice E</w:t>
      </w:r>
      <w:r w:rsidRPr="00335D95">
        <w:rPr>
          <w:rFonts w:asciiTheme="majorHAnsi" w:hAnsiTheme="majorHAnsi"/>
          <w:sz w:val="21"/>
          <w:szCs w:val="21"/>
          <w:lang w:val="fr-FR"/>
        </w:rPr>
        <w:t xml:space="preserve">xécutive du Financial </w:t>
      </w:r>
      <w:proofErr w:type="spellStart"/>
      <w:r w:rsidRPr="00335D95">
        <w:rPr>
          <w:rFonts w:asciiTheme="majorHAnsi" w:hAnsiTheme="majorHAnsi"/>
          <w:sz w:val="21"/>
          <w:szCs w:val="21"/>
          <w:lang w:val="fr-FR"/>
        </w:rPr>
        <w:t>Shared</w:t>
      </w:r>
      <w:proofErr w:type="spellEnd"/>
      <w:r w:rsidRPr="00335D95">
        <w:rPr>
          <w:rFonts w:asciiTheme="majorHAnsi" w:hAnsiTheme="majorHAnsi"/>
          <w:sz w:val="21"/>
          <w:szCs w:val="21"/>
          <w:lang w:val="fr-FR"/>
        </w:rPr>
        <w:t xml:space="preserve"> Service Center (FSSC)</w:t>
      </w:r>
    </w:p>
    <w:p w14:paraId="35D45CBD" w14:textId="77777777" w:rsidR="00450850" w:rsidRPr="00335D95" w:rsidRDefault="00450850" w:rsidP="00450850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>17 BP : 125 - Ouagadougou 17</w:t>
      </w:r>
    </w:p>
    <w:p w14:paraId="2EF69235" w14:textId="77777777" w:rsidR="00450850" w:rsidRPr="00335D95" w:rsidRDefault="00450850" w:rsidP="00450850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 xml:space="preserve">Avenue Gérard Kango Ouédraogo-Ouaga 2000 </w:t>
      </w:r>
    </w:p>
    <w:p w14:paraId="4453C309" w14:textId="51710605" w:rsidR="00450850" w:rsidRPr="00335D95" w:rsidRDefault="00450850" w:rsidP="00450850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>Tél. +226 25 41 01 10</w:t>
      </w:r>
    </w:p>
    <w:p w14:paraId="14566007" w14:textId="511BD1EF" w:rsidR="00EE2BD4" w:rsidRPr="00335D95" w:rsidRDefault="00450850" w:rsidP="00450850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val="fr-FR"/>
        </w:rPr>
      </w:pPr>
      <w:r w:rsidRPr="00335D95">
        <w:rPr>
          <w:rFonts w:asciiTheme="majorHAnsi" w:hAnsiTheme="majorHAnsi"/>
          <w:sz w:val="21"/>
          <w:szCs w:val="21"/>
          <w:lang w:val="fr-FR"/>
        </w:rPr>
        <w:t xml:space="preserve">E-mail : </w:t>
      </w:r>
      <w:hyperlink r:id="rId16" w:history="1">
        <w:r w:rsidR="00035D03" w:rsidRPr="00335D95">
          <w:rPr>
            <w:rStyle w:val="Lienhypertexte"/>
            <w:rFonts w:asciiTheme="majorHAnsi" w:hAnsiTheme="majorHAnsi"/>
            <w:sz w:val="21"/>
            <w:szCs w:val="21"/>
            <w:lang w:val="fr-FR"/>
          </w:rPr>
          <w:t>auditpro.benkadifssc@gmail.com</w:t>
        </w:r>
      </w:hyperlink>
      <w:r w:rsidR="00035D03" w:rsidRPr="00335D95">
        <w:rPr>
          <w:rStyle w:val="Lienhypertexte"/>
          <w:rFonts w:asciiTheme="majorHAnsi" w:hAnsiTheme="majorHAnsi"/>
          <w:sz w:val="21"/>
          <w:szCs w:val="21"/>
          <w:lang w:val="fr-FR"/>
        </w:rPr>
        <w:t xml:space="preserve"> </w:t>
      </w:r>
      <w:r w:rsidR="006D4A66" w:rsidRPr="00335D95">
        <w:rPr>
          <w:rFonts w:asciiTheme="majorHAnsi" w:hAnsiTheme="majorHAnsi"/>
          <w:sz w:val="21"/>
          <w:szCs w:val="21"/>
          <w:lang w:val="fr-FR"/>
        </w:rPr>
        <w:t xml:space="preserve"> </w:t>
      </w:r>
    </w:p>
    <w:p w14:paraId="69464FE3" w14:textId="77777777" w:rsidR="00454630" w:rsidRPr="0014184C" w:rsidRDefault="00454630" w:rsidP="00454630">
      <w:pPr>
        <w:spacing w:after="0" w:line="240" w:lineRule="auto"/>
        <w:jc w:val="both"/>
        <w:rPr>
          <w:rFonts w:asciiTheme="majorHAnsi" w:hAnsiTheme="majorHAnsi"/>
          <w:lang w:val="fr-FR"/>
        </w:rPr>
      </w:pPr>
    </w:p>
    <w:p w14:paraId="1334DB58" w14:textId="47118D46" w:rsidR="00EA33FD" w:rsidRPr="0014184C" w:rsidRDefault="006D4A66" w:rsidP="0028565D">
      <w:pPr>
        <w:spacing w:after="0" w:line="240" w:lineRule="auto"/>
        <w:jc w:val="right"/>
        <w:rPr>
          <w:rFonts w:asciiTheme="majorHAnsi" w:hAnsiTheme="majorHAnsi"/>
          <w:lang w:val="fr-FR"/>
        </w:rPr>
      </w:pPr>
      <w:r w:rsidRPr="0014184C">
        <w:rPr>
          <w:rFonts w:asciiTheme="majorHAnsi" w:hAnsiTheme="majorHAnsi"/>
          <w:lang w:val="fr-FR"/>
        </w:rPr>
        <w:t xml:space="preserve">Fait à Ouagadougou, le </w:t>
      </w:r>
      <w:r w:rsidR="0027630F">
        <w:rPr>
          <w:rFonts w:asciiTheme="majorHAnsi" w:hAnsiTheme="majorHAnsi"/>
          <w:lang w:val="fr-FR"/>
        </w:rPr>
        <w:t>01</w:t>
      </w:r>
      <w:r w:rsidR="0027630F" w:rsidRPr="0027630F">
        <w:rPr>
          <w:rFonts w:asciiTheme="majorHAnsi" w:hAnsiTheme="majorHAnsi"/>
          <w:vertAlign w:val="superscript"/>
          <w:lang w:val="fr-FR"/>
        </w:rPr>
        <w:t>er</w:t>
      </w:r>
      <w:r w:rsidR="0027630F">
        <w:rPr>
          <w:rFonts w:asciiTheme="majorHAnsi" w:hAnsiTheme="majorHAnsi"/>
          <w:lang w:val="fr-FR"/>
        </w:rPr>
        <w:t xml:space="preserve"> décembre</w:t>
      </w:r>
      <w:r w:rsidR="00252868" w:rsidRPr="0014184C">
        <w:rPr>
          <w:rFonts w:asciiTheme="majorHAnsi" w:hAnsiTheme="majorHAnsi"/>
          <w:lang w:val="fr-FR"/>
        </w:rPr>
        <w:t xml:space="preserve"> 2021</w:t>
      </w:r>
    </w:p>
    <w:sectPr w:rsidR="00EA33FD" w:rsidRPr="0014184C" w:rsidSect="00093866">
      <w:headerReference w:type="default" r:id="rId17"/>
      <w:footerReference w:type="default" r:id="rId18"/>
      <w:pgSz w:w="12240" w:h="15840"/>
      <w:pgMar w:top="1059" w:right="1440" w:bottom="709" w:left="1440" w:header="568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E235" w14:textId="77777777" w:rsidR="00C73D32" w:rsidRDefault="00C73D32" w:rsidP="00C86D83">
      <w:pPr>
        <w:spacing w:after="0" w:line="240" w:lineRule="auto"/>
      </w:pPr>
      <w:r>
        <w:separator/>
      </w:r>
    </w:p>
  </w:endnote>
  <w:endnote w:type="continuationSeparator" w:id="0">
    <w:p w14:paraId="0B408DE3" w14:textId="77777777" w:rsidR="00C73D32" w:rsidRDefault="00C73D32" w:rsidP="00C8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9"/>
      <w:gridCol w:w="609"/>
    </w:tblGrid>
    <w:tr w:rsidR="005A524C" w:rsidRPr="00FD0593" w14:paraId="73E838A1" w14:textId="77777777" w:rsidTr="008B33A0">
      <w:trPr>
        <w:trHeight w:val="230"/>
      </w:trPr>
      <w:tc>
        <w:tcPr>
          <w:tcW w:w="4671" w:type="pct"/>
          <w:tcBorders>
            <w:top w:val="single" w:sz="4" w:space="0" w:color="000000"/>
          </w:tcBorders>
        </w:tcPr>
        <w:p w14:paraId="7C8F4788" w14:textId="77ACF451" w:rsidR="005A524C" w:rsidRPr="00884D77" w:rsidRDefault="00DC164D" w:rsidP="00DC164D">
          <w:pPr>
            <w:pStyle w:val="Pieddepage"/>
            <w:jc w:val="center"/>
            <w:rPr>
              <w:rFonts w:ascii="Verdana" w:hAnsi="Verdana"/>
              <w:i/>
              <w:sz w:val="16"/>
              <w:szCs w:val="16"/>
              <w:lang w:val="fr-FR"/>
            </w:rPr>
          </w:pPr>
          <w:r>
            <w:rPr>
              <w:rFonts w:ascii="Verdana" w:hAnsi="Verdana"/>
              <w:i/>
              <w:sz w:val="16"/>
              <w:szCs w:val="16"/>
              <w:lang w:val="fr-FR"/>
            </w:rPr>
            <w:t>Avis de manifestation d’intérêt pour la sélection d’</w:t>
          </w:r>
          <w:r w:rsidR="005A524C">
            <w:rPr>
              <w:rFonts w:ascii="Verdana" w:hAnsi="Verdana"/>
              <w:i/>
              <w:sz w:val="16"/>
              <w:szCs w:val="16"/>
              <w:lang w:val="fr-FR"/>
            </w:rPr>
            <w:t>un Cabinet pour l’audit des comptes BENKADI 2021</w:t>
          </w:r>
        </w:p>
      </w:tc>
      <w:tc>
        <w:tcPr>
          <w:tcW w:w="329" w:type="pct"/>
          <w:tcBorders>
            <w:top w:val="single" w:sz="4" w:space="0" w:color="C0504D"/>
          </w:tcBorders>
          <w:shd w:val="clear" w:color="auto" w:fill="244061"/>
        </w:tcPr>
        <w:p w14:paraId="1FB8141C" w14:textId="77777777" w:rsidR="005A524C" w:rsidRPr="00FD0593" w:rsidRDefault="005A524C" w:rsidP="008B33A0">
          <w:pPr>
            <w:pStyle w:val="Pieddepage"/>
            <w:ind w:left="-69" w:right="-122"/>
            <w:rPr>
              <w:rFonts w:ascii="Verdana" w:hAnsi="Verdana"/>
              <w:i/>
              <w:sz w:val="12"/>
              <w:szCs w:val="12"/>
            </w:rPr>
          </w:pPr>
          <w:r w:rsidRPr="00FD0593">
            <w:rPr>
              <w:rFonts w:ascii="Verdana" w:hAnsi="Verdana"/>
              <w:i/>
              <w:color w:val="897B49"/>
              <w:sz w:val="12"/>
              <w:szCs w:val="12"/>
            </w:rPr>
            <w:t xml:space="preserve">Page </w:t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fldChar w:fldCharType="begin"/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instrText>PAGE</w:instrText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fldChar w:fldCharType="separate"/>
          </w:r>
          <w:r w:rsidR="00A70F29">
            <w:rPr>
              <w:rFonts w:ascii="Verdana" w:hAnsi="Verdana"/>
              <w:b/>
              <w:bCs/>
              <w:i/>
              <w:noProof/>
              <w:color w:val="897B49"/>
              <w:sz w:val="12"/>
              <w:szCs w:val="12"/>
            </w:rPr>
            <w:t>1</w:t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fldChar w:fldCharType="end"/>
          </w:r>
          <w:r w:rsidRPr="00FD0593">
            <w:rPr>
              <w:rFonts w:ascii="Verdana" w:hAnsi="Verdana"/>
              <w:i/>
              <w:color w:val="897B49"/>
              <w:sz w:val="12"/>
              <w:szCs w:val="12"/>
            </w:rPr>
            <w:t xml:space="preserve"> sur </w:t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fldChar w:fldCharType="begin"/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instrText>NUMPAGES</w:instrText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fldChar w:fldCharType="separate"/>
          </w:r>
          <w:r w:rsidR="00A70F29">
            <w:rPr>
              <w:rFonts w:ascii="Verdana" w:hAnsi="Verdana"/>
              <w:b/>
              <w:bCs/>
              <w:i/>
              <w:noProof/>
              <w:color w:val="897B49"/>
              <w:sz w:val="12"/>
              <w:szCs w:val="12"/>
            </w:rPr>
            <w:t>1</w:t>
          </w:r>
          <w:r w:rsidRPr="00FD0593">
            <w:rPr>
              <w:rFonts w:ascii="Verdana" w:hAnsi="Verdana"/>
              <w:b/>
              <w:bCs/>
              <w:i/>
              <w:color w:val="897B49"/>
              <w:sz w:val="12"/>
              <w:szCs w:val="12"/>
            </w:rPr>
            <w:fldChar w:fldCharType="end"/>
          </w:r>
        </w:p>
      </w:tc>
    </w:tr>
  </w:tbl>
  <w:p w14:paraId="2ED17D1D" w14:textId="77777777" w:rsidR="005A524C" w:rsidRDefault="005A52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A38A" w14:textId="77777777" w:rsidR="00C73D32" w:rsidRDefault="00C73D32" w:rsidP="00C86D83">
      <w:pPr>
        <w:spacing w:after="0" w:line="240" w:lineRule="auto"/>
      </w:pPr>
      <w:r>
        <w:separator/>
      </w:r>
    </w:p>
  </w:footnote>
  <w:footnote w:type="continuationSeparator" w:id="0">
    <w:p w14:paraId="6A7B52B7" w14:textId="77777777" w:rsidR="00C73D32" w:rsidRDefault="00C73D32" w:rsidP="00C8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54C6" w14:textId="77777777" w:rsidR="005A524C" w:rsidRDefault="005A524C" w:rsidP="00147F1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52ECD" wp14:editId="35315161">
          <wp:simplePos x="0" y="0"/>
          <wp:positionH relativeFrom="margin">
            <wp:posOffset>-113665</wp:posOffset>
          </wp:positionH>
          <wp:positionV relativeFrom="margin">
            <wp:posOffset>-906145</wp:posOffset>
          </wp:positionV>
          <wp:extent cx="1668145" cy="701675"/>
          <wp:effectExtent l="0" t="0" r="8255" b="317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4D8EE6C" w14:textId="77777777" w:rsidR="005A524C" w:rsidRDefault="005A524C" w:rsidP="00147F13">
    <w:pPr>
      <w:pStyle w:val="En-tte"/>
    </w:pPr>
  </w:p>
  <w:p w14:paraId="613F6B71" w14:textId="77777777" w:rsidR="005A524C" w:rsidRDefault="005A524C" w:rsidP="00147F13">
    <w:pPr>
      <w:pStyle w:val="En-tte"/>
    </w:pPr>
  </w:p>
  <w:p w14:paraId="5909AF75" w14:textId="77777777" w:rsidR="005A524C" w:rsidRPr="001A7069" w:rsidRDefault="005A524C" w:rsidP="00147F13">
    <w:pPr>
      <w:pStyle w:val="En-tte"/>
      <w:ind w:left="1416" w:firstLine="708"/>
      <w:rPr>
        <w:rFonts w:ascii="Cambria" w:hAnsi="Cambria"/>
        <w:color w:val="1F497D"/>
        <w:sz w:val="18"/>
        <w:szCs w:val="18"/>
      </w:rPr>
    </w:pPr>
    <w:bookmarkStart w:id="0" w:name="_Hlk88227655"/>
    <w:r w:rsidRPr="001A7069">
      <w:rPr>
        <w:rFonts w:ascii="Cambria" w:hAnsi="Cambria"/>
        <w:b/>
        <w:color w:val="DEA900"/>
        <w:sz w:val="20"/>
        <w:szCs w:val="20"/>
      </w:rPr>
      <w:t>F</w:t>
    </w:r>
    <w:r w:rsidRPr="001A7069">
      <w:rPr>
        <w:rFonts w:ascii="Cambria" w:hAnsi="Cambria"/>
        <w:color w:val="1F497D"/>
        <w:sz w:val="18"/>
        <w:szCs w:val="18"/>
      </w:rPr>
      <w:t xml:space="preserve">inancial </w:t>
    </w:r>
    <w:r w:rsidRPr="001A7069">
      <w:rPr>
        <w:rFonts w:ascii="Cambria" w:hAnsi="Cambria"/>
        <w:b/>
        <w:color w:val="DEA900"/>
        <w:sz w:val="20"/>
        <w:szCs w:val="20"/>
      </w:rPr>
      <w:t>S</w:t>
    </w:r>
    <w:r w:rsidRPr="001A7069">
      <w:rPr>
        <w:rFonts w:ascii="Cambria" w:hAnsi="Cambria"/>
        <w:color w:val="1F497D"/>
        <w:sz w:val="18"/>
        <w:szCs w:val="18"/>
      </w:rPr>
      <w:t xml:space="preserve">hared </w:t>
    </w:r>
    <w:r w:rsidRPr="001A7069">
      <w:rPr>
        <w:rFonts w:ascii="Cambria" w:hAnsi="Cambria"/>
        <w:b/>
        <w:color w:val="DEA900"/>
        <w:sz w:val="20"/>
        <w:szCs w:val="20"/>
      </w:rPr>
      <w:t>S</w:t>
    </w:r>
    <w:r w:rsidRPr="001A7069">
      <w:rPr>
        <w:rFonts w:ascii="Cambria" w:hAnsi="Cambria"/>
        <w:color w:val="1F497D"/>
        <w:sz w:val="18"/>
        <w:szCs w:val="18"/>
      </w:rPr>
      <w:t xml:space="preserve">ervice </w:t>
    </w:r>
    <w:r w:rsidRPr="001A7069">
      <w:rPr>
        <w:rFonts w:ascii="Cambria" w:hAnsi="Cambria"/>
        <w:b/>
        <w:color w:val="DEA900"/>
        <w:sz w:val="20"/>
        <w:szCs w:val="20"/>
      </w:rPr>
      <w:t>C</w:t>
    </w:r>
    <w:r w:rsidRPr="001A7069">
      <w:rPr>
        <w:rFonts w:ascii="Cambria" w:hAnsi="Cambria"/>
        <w:color w:val="1F497D"/>
        <w:sz w:val="18"/>
        <w:szCs w:val="18"/>
      </w:rPr>
      <w:t>enter</w:t>
    </w:r>
  </w:p>
  <w:bookmarkEnd w:id="0"/>
  <w:p w14:paraId="639CFA70" w14:textId="77777777" w:rsidR="005A524C" w:rsidRPr="00FD0593" w:rsidRDefault="005A524C" w:rsidP="00147F13">
    <w:pPr>
      <w:pStyle w:val="En-tte"/>
      <w:ind w:left="1418" w:firstLine="709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EF4"/>
    <w:multiLevelType w:val="multilevel"/>
    <w:tmpl w:val="F6A015EE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2880" w:hanging="14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51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" w15:restartNumberingAfterBreak="0">
    <w:nsid w:val="0C2D5F4C"/>
    <w:multiLevelType w:val="hybridMultilevel"/>
    <w:tmpl w:val="86FCFDF6"/>
    <w:lvl w:ilvl="0" w:tplc="5F6C29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E6B"/>
    <w:multiLevelType w:val="hybridMultilevel"/>
    <w:tmpl w:val="ABEE54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2B2908"/>
    <w:multiLevelType w:val="hybridMultilevel"/>
    <w:tmpl w:val="C2DCF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0F75BF"/>
    <w:multiLevelType w:val="hybridMultilevel"/>
    <w:tmpl w:val="FF7AAACC"/>
    <w:lvl w:ilvl="0" w:tplc="D580193E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CCD"/>
    <w:multiLevelType w:val="hybridMultilevel"/>
    <w:tmpl w:val="5BA8B604"/>
    <w:lvl w:ilvl="0" w:tplc="AB9279F0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11479E"/>
    <w:multiLevelType w:val="hybridMultilevel"/>
    <w:tmpl w:val="CB9CCEE0"/>
    <w:lvl w:ilvl="0" w:tplc="73D2BE40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23AAB89E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252FE7"/>
    <w:multiLevelType w:val="hybridMultilevel"/>
    <w:tmpl w:val="F2181F9E"/>
    <w:lvl w:ilvl="0" w:tplc="AE7C37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37A8"/>
    <w:multiLevelType w:val="hybridMultilevel"/>
    <w:tmpl w:val="B1A4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E13"/>
    <w:multiLevelType w:val="hybridMultilevel"/>
    <w:tmpl w:val="A7BA08CA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7A66"/>
    <w:multiLevelType w:val="hybridMultilevel"/>
    <w:tmpl w:val="CA5A6CFE"/>
    <w:lvl w:ilvl="0" w:tplc="23AAB89E">
      <w:start w:val="1"/>
      <w:numFmt w:val="lowerLetter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56DE"/>
    <w:multiLevelType w:val="hybridMultilevel"/>
    <w:tmpl w:val="A9B61B20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586A"/>
    <w:multiLevelType w:val="hybridMultilevel"/>
    <w:tmpl w:val="59048576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1F22"/>
    <w:multiLevelType w:val="multilevel"/>
    <w:tmpl w:val="F6A015EE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2880" w:hanging="14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51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4" w15:restartNumberingAfterBreak="0">
    <w:nsid w:val="44604EC8"/>
    <w:multiLevelType w:val="hybridMultilevel"/>
    <w:tmpl w:val="1F8E14E4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D3AB9"/>
    <w:multiLevelType w:val="hybridMultilevel"/>
    <w:tmpl w:val="08E8FFAE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523DF"/>
    <w:multiLevelType w:val="hybridMultilevel"/>
    <w:tmpl w:val="67441B7A"/>
    <w:lvl w:ilvl="0" w:tplc="B9544CAA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4CF61F9"/>
    <w:multiLevelType w:val="hybridMultilevel"/>
    <w:tmpl w:val="CD468BB2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4589"/>
    <w:multiLevelType w:val="hybridMultilevel"/>
    <w:tmpl w:val="D624BDE6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21C85"/>
    <w:multiLevelType w:val="hybridMultilevel"/>
    <w:tmpl w:val="A6C0B5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16D4D"/>
    <w:multiLevelType w:val="hybridMultilevel"/>
    <w:tmpl w:val="E3C82F20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B7364"/>
    <w:multiLevelType w:val="hybridMultilevel"/>
    <w:tmpl w:val="0C6024C6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2F4AC5"/>
    <w:multiLevelType w:val="hybridMultilevel"/>
    <w:tmpl w:val="436AC5D8"/>
    <w:lvl w:ilvl="0" w:tplc="D580193E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04AD4"/>
    <w:multiLevelType w:val="hybridMultilevel"/>
    <w:tmpl w:val="BBD678B0"/>
    <w:lvl w:ilvl="0" w:tplc="5726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1"/>
  </w:num>
  <w:num w:numId="5">
    <w:abstractNumId w:val="9"/>
  </w:num>
  <w:num w:numId="6">
    <w:abstractNumId w:val="23"/>
  </w:num>
  <w:num w:numId="7">
    <w:abstractNumId w:val="14"/>
  </w:num>
  <w:num w:numId="8">
    <w:abstractNumId w:val="17"/>
  </w:num>
  <w:num w:numId="9">
    <w:abstractNumId w:val="8"/>
  </w:num>
  <w:num w:numId="10">
    <w:abstractNumId w:val="12"/>
  </w:num>
  <w:num w:numId="11">
    <w:abstractNumId w:val="18"/>
  </w:num>
  <w:num w:numId="12">
    <w:abstractNumId w:val="20"/>
  </w:num>
  <w:num w:numId="13">
    <w:abstractNumId w:val="6"/>
  </w:num>
  <w:num w:numId="14">
    <w:abstractNumId w:val="19"/>
  </w:num>
  <w:num w:numId="15">
    <w:abstractNumId w:val="15"/>
  </w:num>
  <w:num w:numId="16">
    <w:abstractNumId w:val="21"/>
  </w:num>
  <w:num w:numId="17">
    <w:abstractNumId w:val="1"/>
  </w:num>
  <w:num w:numId="18">
    <w:abstractNumId w:val="7"/>
  </w:num>
  <w:num w:numId="19">
    <w:abstractNumId w:val="2"/>
  </w:num>
  <w:num w:numId="20">
    <w:abstractNumId w:val="3"/>
  </w:num>
  <w:num w:numId="21">
    <w:abstractNumId w:val="10"/>
  </w:num>
  <w:num w:numId="22">
    <w:abstractNumId w:val="0"/>
  </w:num>
  <w:num w:numId="23">
    <w:abstractNumId w:val="16"/>
  </w:num>
  <w:num w:numId="2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9D"/>
    <w:rsid w:val="00007DA4"/>
    <w:rsid w:val="000110D0"/>
    <w:rsid w:val="00024030"/>
    <w:rsid w:val="000245B5"/>
    <w:rsid w:val="00035D03"/>
    <w:rsid w:val="00036478"/>
    <w:rsid w:val="00074010"/>
    <w:rsid w:val="00082DC1"/>
    <w:rsid w:val="00090944"/>
    <w:rsid w:val="00093866"/>
    <w:rsid w:val="000949F8"/>
    <w:rsid w:val="000A77F1"/>
    <w:rsid w:val="000B2750"/>
    <w:rsid w:val="000C1C0A"/>
    <w:rsid w:val="000D53FF"/>
    <w:rsid w:val="000E3239"/>
    <w:rsid w:val="000F6FC0"/>
    <w:rsid w:val="00100327"/>
    <w:rsid w:val="001070E0"/>
    <w:rsid w:val="001110A7"/>
    <w:rsid w:val="0011639B"/>
    <w:rsid w:val="001373EF"/>
    <w:rsid w:val="00137A86"/>
    <w:rsid w:val="0014184C"/>
    <w:rsid w:val="0014196C"/>
    <w:rsid w:val="00146BE7"/>
    <w:rsid w:val="001477EF"/>
    <w:rsid w:val="00147F13"/>
    <w:rsid w:val="00152D23"/>
    <w:rsid w:val="001570FD"/>
    <w:rsid w:val="00192D83"/>
    <w:rsid w:val="001B4AEF"/>
    <w:rsid w:val="001C0F86"/>
    <w:rsid w:val="001C211B"/>
    <w:rsid w:val="001C2D07"/>
    <w:rsid w:val="001D28D7"/>
    <w:rsid w:val="001E17A3"/>
    <w:rsid w:val="001E3037"/>
    <w:rsid w:val="001F4D71"/>
    <w:rsid w:val="00221F30"/>
    <w:rsid w:val="0022361E"/>
    <w:rsid w:val="0024549E"/>
    <w:rsid w:val="002478D7"/>
    <w:rsid w:val="00247E34"/>
    <w:rsid w:val="00251894"/>
    <w:rsid w:val="00252868"/>
    <w:rsid w:val="002575D5"/>
    <w:rsid w:val="002623AF"/>
    <w:rsid w:val="0027630F"/>
    <w:rsid w:val="00276437"/>
    <w:rsid w:val="0028565D"/>
    <w:rsid w:val="00290003"/>
    <w:rsid w:val="002959A5"/>
    <w:rsid w:val="002968A9"/>
    <w:rsid w:val="002A01BE"/>
    <w:rsid w:val="002A4792"/>
    <w:rsid w:val="002B1701"/>
    <w:rsid w:val="002B6214"/>
    <w:rsid w:val="002C1846"/>
    <w:rsid w:val="002C6EF4"/>
    <w:rsid w:val="002D1B71"/>
    <w:rsid w:val="002D341A"/>
    <w:rsid w:val="002D5016"/>
    <w:rsid w:val="002D699D"/>
    <w:rsid w:val="002E52FF"/>
    <w:rsid w:val="002E5313"/>
    <w:rsid w:val="002F3ABF"/>
    <w:rsid w:val="002F5B2B"/>
    <w:rsid w:val="00310CD8"/>
    <w:rsid w:val="0031427C"/>
    <w:rsid w:val="0032230F"/>
    <w:rsid w:val="003233D9"/>
    <w:rsid w:val="00335D95"/>
    <w:rsid w:val="003364E7"/>
    <w:rsid w:val="003365CA"/>
    <w:rsid w:val="00341682"/>
    <w:rsid w:val="00343706"/>
    <w:rsid w:val="00352772"/>
    <w:rsid w:val="00367B53"/>
    <w:rsid w:val="00375F54"/>
    <w:rsid w:val="003775D7"/>
    <w:rsid w:val="0038345E"/>
    <w:rsid w:val="0038451B"/>
    <w:rsid w:val="00393571"/>
    <w:rsid w:val="00395434"/>
    <w:rsid w:val="00395DFE"/>
    <w:rsid w:val="0039608C"/>
    <w:rsid w:val="003A0B69"/>
    <w:rsid w:val="003A241C"/>
    <w:rsid w:val="003A2D41"/>
    <w:rsid w:val="003A7FEF"/>
    <w:rsid w:val="003B397F"/>
    <w:rsid w:val="003B4535"/>
    <w:rsid w:val="003B5CFF"/>
    <w:rsid w:val="003C1024"/>
    <w:rsid w:val="003C5BD3"/>
    <w:rsid w:val="003D14D9"/>
    <w:rsid w:val="003D5400"/>
    <w:rsid w:val="003E159E"/>
    <w:rsid w:val="003E20C1"/>
    <w:rsid w:val="003E385B"/>
    <w:rsid w:val="003E5223"/>
    <w:rsid w:val="0040406E"/>
    <w:rsid w:val="00414010"/>
    <w:rsid w:val="0041680F"/>
    <w:rsid w:val="00437661"/>
    <w:rsid w:val="004428C6"/>
    <w:rsid w:val="00450850"/>
    <w:rsid w:val="0045428B"/>
    <w:rsid w:val="0045441D"/>
    <w:rsid w:val="00454630"/>
    <w:rsid w:val="00463B40"/>
    <w:rsid w:val="00483924"/>
    <w:rsid w:val="00490367"/>
    <w:rsid w:val="0049658D"/>
    <w:rsid w:val="004A13F7"/>
    <w:rsid w:val="004A673E"/>
    <w:rsid w:val="004B09F8"/>
    <w:rsid w:val="004D0A50"/>
    <w:rsid w:val="004E01BB"/>
    <w:rsid w:val="004E227F"/>
    <w:rsid w:val="004E4C9E"/>
    <w:rsid w:val="004F0F49"/>
    <w:rsid w:val="004F0FB4"/>
    <w:rsid w:val="005031BE"/>
    <w:rsid w:val="00503D7C"/>
    <w:rsid w:val="00520B93"/>
    <w:rsid w:val="00522CDC"/>
    <w:rsid w:val="00526C55"/>
    <w:rsid w:val="0053129E"/>
    <w:rsid w:val="00540BFB"/>
    <w:rsid w:val="0054182A"/>
    <w:rsid w:val="0054210C"/>
    <w:rsid w:val="00544379"/>
    <w:rsid w:val="005458C1"/>
    <w:rsid w:val="00546C16"/>
    <w:rsid w:val="00551FC4"/>
    <w:rsid w:val="005733E8"/>
    <w:rsid w:val="00577A0B"/>
    <w:rsid w:val="0058686B"/>
    <w:rsid w:val="00594BE2"/>
    <w:rsid w:val="00595916"/>
    <w:rsid w:val="005A0144"/>
    <w:rsid w:val="005A15E5"/>
    <w:rsid w:val="005A524C"/>
    <w:rsid w:val="005B27CE"/>
    <w:rsid w:val="005E484F"/>
    <w:rsid w:val="005E6F37"/>
    <w:rsid w:val="005F21A0"/>
    <w:rsid w:val="00607FE9"/>
    <w:rsid w:val="00624BB5"/>
    <w:rsid w:val="00632543"/>
    <w:rsid w:val="0063358D"/>
    <w:rsid w:val="0063532D"/>
    <w:rsid w:val="00641080"/>
    <w:rsid w:val="00647FAA"/>
    <w:rsid w:val="00655169"/>
    <w:rsid w:val="006602B7"/>
    <w:rsid w:val="00660387"/>
    <w:rsid w:val="00670FE3"/>
    <w:rsid w:val="0067154F"/>
    <w:rsid w:val="00675F8C"/>
    <w:rsid w:val="006760D2"/>
    <w:rsid w:val="00681F56"/>
    <w:rsid w:val="006954C9"/>
    <w:rsid w:val="00696918"/>
    <w:rsid w:val="006B08E5"/>
    <w:rsid w:val="006B0FD3"/>
    <w:rsid w:val="006C6DFF"/>
    <w:rsid w:val="006D4A66"/>
    <w:rsid w:val="006D729A"/>
    <w:rsid w:val="006E56D9"/>
    <w:rsid w:val="006F70E2"/>
    <w:rsid w:val="00705696"/>
    <w:rsid w:val="007146AD"/>
    <w:rsid w:val="00732387"/>
    <w:rsid w:val="00746940"/>
    <w:rsid w:val="00751F93"/>
    <w:rsid w:val="0075231B"/>
    <w:rsid w:val="007607E2"/>
    <w:rsid w:val="007675F6"/>
    <w:rsid w:val="00774EB4"/>
    <w:rsid w:val="0077795B"/>
    <w:rsid w:val="00791E4D"/>
    <w:rsid w:val="0079394F"/>
    <w:rsid w:val="007A443F"/>
    <w:rsid w:val="007B1A18"/>
    <w:rsid w:val="007B2404"/>
    <w:rsid w:val="007B455B"/>
    <w:rsid w:val="007B53EA"/>
    <w:rsid w:val="007C46E2"/>
    <w:rsid w:val="007D415C"/>
    <w:rsid w:val="007D5A3A"/>
    <w:rsid w:val="007F7C30"/>
    <w:rsid w:val="0082025B"/>
    <w:rsid w:val="008276F9"/>
    <w:rsid w:val="0083289E"/>
    <w:rsid w:val="00834C91"/>
    <w:rsid w:val="00835675"/>
    <w:rsid w:val="00836016"/>
    <w:rsid w:val="008438A5"/>
    <w:rsid w:val="00853E64"/>
    <w:rsid w:val="0087658F"/>
    <w:rsid w:val="00882F1E"/>
    <w:rsid w:val="008842CC"/>
    <w:rsid w:val="00884D77"/>
    <w:rsid w:val="0089523E"/>
    <w:rsid w:val="008B33A0"/>
    <w:rsid w:val="008D13D5"/>
    <w:rsid w:val="008D6B90"/>
    <w:rsid w:val="008D7C5C"/>
    <w:rsid w:val="008E1163"/>
    <w:rsid w:val="008E4422"/>
    <w:rsid w:val="00900AE7"/>
    <w:rsid w:val="0090155B"/>
    <w:rsid w:val="00905DB4"/>
    <w:rsid w:val="00907395"/>
    <w:rsid w:val="009114EF"/>
    <w:rsid w:val="00912643"/>
    <w:rsid w:val="00913D17"/>
    <w:rsid w:val="00915A7D"/>
    <w:rsid w:val="0092127B"/>
    <w:rsid w:val="00923E40"/>
    <w:rsid w:val="009338FD"/>
    <w:rsid w:val="00951830"/>
    <w:rsid w:val="009530F9"/>
    <w:rsid w:val="00962597"/>
    <w:rsid w:val="009632EB"/>
    <w:rsid w:val="0096611A"/>
    <w:rsid w:val="0096710A"/>
    <w:rsid w:val="00970BEB"/>
    <w:rsid w:val="009815C7"/>
    <w:rsid w:val="0099652B"/>
    <w:rsid w:val="009A1B71"/>
    <w:rsid w:val="009B49D1"/>
    <w:rsid w:val="009D0E2F"/>
    <w:rsid w:val="009D5286"/>
    <w:rsid w:val="009D5C16"/>
    <w:rsid w:val="009F3E20"/>
    <w:rsid w:val="009F7F07"/>
    <w:rsid w:val="00A05239"/>
    <w:rsid w:val="00A07B94"/>
    <w:rsid w:val="00A127B3"/>
    <w:rsid w:val="00A316E5"/>
    <w:rsid w:val="00A3408A"/>
    <w:rsid w:val="00A432EF"/>
    <w:rsid w:val="00A5519A"/>
    <w:rsid w:val="00A57125"/>
    <w:rsid w:val="00A65E08"/>
    <w:rsid w:val="00A70F29"/>
    <w:rsid w:val="00A71783"/>
    <w:rsid w:val="00A87B5E"/>
    <w:rsid w:val="00A96123"/>
    <w:rsid w:val="00AA3C3A"/>
    <w:rsid w:val="00AA4E2A"/>
    <w:rsid w:val="00AB401D"/>
    <w:rsid w:val="00AD0A41"/>
    <w:rsid w:val="00AD25DC"/>
    <w:rsid w:val="00AE4C99"/>
    <w:rsid w:val="00AE7EAB"/>
    <w:rsid w:val="00AF7FE3"/>
    <w:rsid w:val="00B278C4"/>
    <w:rsid w:val="00B310CD"/>
    <w:rsid w:val="00B345E7"/>
    <w:rsid w:val="00B4023E"/>
    <w:rsid w:val="00B46972"/>
    <w:rsid w:val="00B64FD9"/>
    <w:rsid w:val="00B833D8"/>
    <w:rsid w:val="00B83D50"/>
    <w:rsid w:val="00B8495A"/>
    <w:rsid w:val="00B91D6E"/>
    <w:rsid w:val="00B96DD4"/>
    <w:rsid w:val="00BA232E"/>
    <w:rsid w:val="00BB3B7E"/>
    <w:rsid w:val="00BB5C67"/>
    <w:rsid w:val="00BC0E31"/>
    <w:rsid w:val="00BC680F"/>
    <w:rsid w:val="00BE1E9D"/>
    <w:rsid w:val="00BE72B1"/>
    <w:rsid w:val="00BF09EE"/>
    <w:rsid w:val="00BF763E"/>
    <w:rsid w:val="00C03F40"/>
    <w:rsid w:val="00C06050"/>
    <w:rsid w:val="00C123A7"/>
    <w:rsid w:val="00C16935"/>
    <w:rsid w:val="00C220E6"/>
    <w:rsid w:val="00C360E3"/>
    <w:rsid w:val="00C3742D"/>
    <w:rsid w:val="00C41EBF"/>
    <w:rsid w:val="00C42F63"/>
    <w:rsid w:val="00C47692"/>
    <w:rsid w:val="00C56016"/>
    <w:rsid w:val="00C6545D"/>
    <w:rsid w:val="00C6590E"/>
    <w:rsid w:val="00C6683B"/>
    <w:rsid w:val="00C73D32"/>
    <w:rsid w:val="00C74CAD"/>
    <w:rsid w:val="00C86D83"/>
    <w:rsid w:val="00CA5E24"/>
    <w:rsid w:val="00CB2BBF"/>
    <w:rsid w:val="00CB589B"/>
    <w:rsid w:val="00CC1B28"/>
    <w:rsid w:val="00CE231C"/>
    <w:rsid w:val="00D01F4C"/>
    <w:rsid w:val="00D12FF0"/>
    <w:rsid w:val="00D3119B"/>
    <w:rsid w:val="00D404CB"/>
    <w:rsid w:val="00D42105"/>
    <w:rsid w:val="00D558C7"/>
    <w:rsid w:val="00D56AD1"/>
    <w:rsid w:val="00D5750C"/>
    <w:rsid w:val="00D6371E"/>
    <w:rsid w:val="00D744C3"/>
    <w:rsid w:val="00D80261"/>
    <w:rsid w:val="00D8603E"/>
    <w:rsid w:val="00D950FD"/>
    <w:rsid w:val="00D96E60"/>
    <w:rsid w:val="00D97F11"/>
    <w:rsid w:val="00DA36EE"/>
    <w:rsid w:val="00DA6D34"/>
    <w:rsid w:val="00DC164D"/>
    <w:rsid w:val="00DC1C0D"/>
    <w:rsid w:val="00DC6377"/>
    <w:rsid w:val="00DD07D0"/>
    <w:rsid w:val="00DE7872"/>
    <w:rsid w:val="00DF2E0D"/>
    <w:rsid w:val="00E07B59"/>
    <w:rsid w:val="00E23F13"/>
    <w:rsid w:val="00E3028D"/>
    <w:rsid w:val="00E44850"/>
    <w:rsid w:val="00E64938"/>
    <w:rsid w:val="00E72008"/>
    <w:rsid w:val="00E75AEC"/>
    <w:rsid w:val="00E8404B"/>
    <w:rsid w:val="00E861AC"/>
    <w:rsid w:val="00E95BCB"/>
    <w:rsid w:val="00E95C98"/>
    <w:rsid w:val="00E969AE"/>
    <w:rsid w:val="00EA33FD"/>
    <w:rsid w:val="00EA409C"/>
    <w:rsid w:val="00EA698A"/>
    <w:rsid w:val="00EB03DA"/>
    <w:rsid w:val="00EC01CD"/>
    <w:rsid w:val="00EC2B13"/>
    <w:rsid w:val="00ED3CAB"/>
    <w:rsid w:val="00ED7EB0"/>
    <w:rsid w:val="00EE2BD4"/>
    <w:rsid w:val="00EF1C68"/>
    <w:rsid w:val="00F25FA9"/>
    <w:rsid w:val="00F30756"/>
    <w:rsid w:val="00F31D28"/>
    <w:rsid w:val="00F40BB4"/>
    <w:rsid w:val="00F46C8E"/>
    <w:rsid w:val="00F541C7"/>
    <w:rsid w:val="00F55715"/>
    <w:rsid w:val="00F65560"/>
    <w:rsid w:val="00F679AC"/>
    <w:rsid w:val="00F723B3"/>
    <w:rsid w:val="00F86419"/>
    <w:rsid w:val="00F90509"/>
    <w:rsid w:val="00F9133E"/>
    <w:rsid w:val="00FA7734"/>
    <w:rsid w:val="00FB12B7"/>
    <w:rsid w:val="00FB45EE"/>
    <w:rsid w:val="00FB4BF7"/>
    <w:rsid w:val="00FC0733"/>
    <w:rsid w:val="00FC3A91"/>
    <w:rsid w:val="00FC547E"/>
    <w:rsid w:val="00FD26A3"/>
    <w:rsid w:val="00FD4E76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C46BE"/>
  <w15:docId w15:val="{F26FD644-497D-409E-9671-5DF8E19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DC"/>
  </w:style>
  <w:style w:type="paragraph" w:styleId="Titre1">
    <w:name w:val="heading 1"/>
    <w:basedOn w:val="Normal"/>
    <w:link w:val="Titre1Car"/>
    <w:uiPriority w:val="9"/>
    <w:qFormat/>
    <w:rsid w:val="00F5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F5 List Paragraph,List Paragraph1,Dot pt,List Paragraph Char Char Char,Indicator Text,Numbered Para 1,Colorful List - Accent 11,Bullet 1,Bullet Points,MAIN CONTENT,IRD Bullet List,b1,Number_1,Ha,References,Bullets,ReferencesCxSpLast"/>
    <w:basedOn w:val="Normal"/>
    <w:link w:val="ParagraphedelisteCar"/>
    <w:uiPriority w:val="34"/>
    <w:qFormat/>
    <w:rsid w:val="00AA3C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C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aragraphedelisteCar">
    <w:name w:val="Paragraphe de liste Car"/>
    <w:aliases w:val="F5 List Paragraph Car,List Paragraph1 Car,Dot pt Car,List Paragraph Char Char Char Car,Indicator Text Car,Numbered Para 1 Car,Colorful List - Accent 11 Car,Bullet 1 Car,Bullet Points Car,MAIN CONTENT Car,IRD Bullet List Car"/>
    <w:link w:val="Paragraphedeliste"/>
    <w:uiPriority w:val="34"/>
    <w:qFormat/>
    <w:locked/>
    <w:rsid w:val="00C86D83"/>
  </w:style>
  <w:style w:type="paragraph" w:styleId="Sansinterligne">
    <w:name w:val="No Spacing"/>
    <w:link w:val="SansinterligneCar"/>
    <w:uiPriority w:val="1"/>
    <w:qFormat/>
    <w:rsid w:val="00C86D83"/>
    <w:pPr>
      <w:spacing w:after="0"/>
    </w:pPr>
    <w:rPr>
      <w:rFonts w:ascii="Arial" w:eastAsia="Times New Roman" w:hAnsi="Arial" w:cs="Times New Roman"/>
      <w:lang w:eastAsia="ko-KR"/>
    </w:rPr>
  </w:style>
  <w:style w:type="character" w:customStyle="1" w:styleId="SansinterligneCar">
    <w:name w:val="Sans interligne Car"/>
    <w:link w:val="Sansinterligne"/>
    <w:uiPriority w:val="1"/>
    <w:rsid w:val="00C86D83"/>
    <w:rPr>
      <w:rFonts w:ascii="Arial" w:eastAsia="Times New Roman" w:hAnsi="Arial" w:cs="Times New Roman"/>
      <w:lang w:eastAsia="ko-KR"/>
    </w:rPr>
  </w:style>
  <w:style w:type="paragraph" w:styleId="Notedebasdepage">
    <w:name w:val="footnote text"/>
    <w:aliases w:val="FT,FOOTNOTES,fn,single space,Footnote Text Char2 Char,Footnote Text Char1 Char Char,Footnote Text Char2 Char Char Char,Footnote Text Char1 Char Char Char Char,Footnote Text Char2 Char Char Char Char Char,footnote text"/>
    <w:basedOn w:val="Normal"/>
    <w:link w:val="NotedebasdepageCar"/>
    <w:uiPriority w:val="99"/>
    <w:unhideWhenUsed/>
    <w:rsid w:val="00C86D83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aliases w:val="FT Car,FOOTNOTES Car,fn Car,single space Car,Footnote Text Char2 Char Car,Footnote Text Char1 Char Char Car,Footnote Text Char2 Char Char Char Car,Footnote Text Char1 Char Char Char Char Car,footnote text Car"/>
    <w:basedOn w:val="Policepardfaut"/>
    <w:link w:val="Notedebasdepage"/>
    <w:uiPriority w:val="99"/>
    <w:rsid w:val="00C86D83"/>
    <w:rPr>
      <w:rFonts w:ascii="Calibri" w:eastAsia="Calibri" w:hAnsi="Calibri" w:cs="Times New Roman"/>
      <w:sz w:val="20"/>
      <w:szCs w:val="20"/>
      <w:lang w:val="fr-FR"/>
    </w:rPr>
  </w:style>
  <w:style w:type="character" w:styleId="Appelnotedebasdep">
    <w:name w:val="footnote reference"/>
    <w:uiPriority w:val="99"/>
    <w:unhideWhenUsed/>
    <w:rsid w:val="00C86D83"/>
    <w:rPr>
      <w:vertAlign w:val="superscript"/>
    </w:rPr>
  </w:style>
  <w:style w:type="table" w:styleId="Grilledutableau">
    <w:name w:val="Table Grid"/>
    <w:basedOn w:val="TableauNormal"/>
    <w:uiPriority w:val="59"/>
    <w:rsid w:val="0096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9632E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F54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A96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A9612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4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F13"/>
  </w:style>
  <w:style w:type="paragraph" w:styleId="Pieddepage">
    <w:name w:val="footer"/>
    <w:basedOn w:val="Normal"/>
    <w:link w:val="PieddepageCar"/>
    <w:uiPriority w:val="99"/>
    <w:unhideWhenUsed/>
    <w:rsid w:val="0014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F13"/>
  </w:style>
  <w:style w:type="character" w:styleId="Marquedecommentaire">
    <w:name w:val="annotation reference"/>
    <w:basedOn w:val="Policepardfaut"/>
    <w:uiPriority w:val="99"/>
    <w:semiHidden/>
    <w:unhideWhenUsed/>
    <w:rsid w:val="00526C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6C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6C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C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40253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5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2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aci.com/recherche?search=Benkad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uditpro@benkadifss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uditpro@benkadifssc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uditpro@benkadifss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Utilisateur</cp:lastModifiedBy>
  <cp:revision>2</cp:revision>
  <dcterms:created xsi:type="dcterms:W3CDTF">2021-12-02T17:55:00Z</dcterms:created>
  <dcterms:modified xsi:type="dcterms:W3CDTF">2021-12-02T17:55:00Z</dcterms:modified>
</cp:coreProperties>
</file>